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39" w:rsidRPr="00BF085C" w:rsidRDefault="008D4EFF" w:rsidP="000312A6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Образац 12</w:t>
      </w:r>
    </w:p>
    <w:p w:rsidR="00BF085C" w:rsidRPr="00225BB3" w:rsidRDefault="00225BB3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25BB3">
        <w:rPr>
          <w:rFonts w:ascii="Times New Roman" w:hAnsi="Times New Roman" w:cs="Times New Roman"/>
          <w:b/>
          <w:sz w:val="24"/>
          <w:szCs w:val="24"/>
          <w:lang w:val="sr-Cyrl-RS"/>
        </w:rPr>
        <w:t>ЈКП „ВИДРАК“ Ваљево</w:t>
      </w: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:rsidR="00BF085C" w:rsidRPr="0013768B" w:rsidRDefault="0013768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>
        <w:rPr>
          <w:rFonts w:ascii="Times New Roman" w:hAnsi="Times New Roman" w:cs="Times New Roman"/>
          <w:sz w:val="24"/>
          <w:szCs w:val="24"/>
          <w:lang w:val="sr-Cyrl-RS"/>
        </w:rPr>
        <w:softHyphen/>
      </w:r>
      <w:r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="00225BB3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25BB3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25BB3">
        <w:rPr>
          <w:rFonts w:ascii="Times New Roman" w:hAnsi="Times New Roman" w:cs="Times New Roman"/>
          <w:sz w:val="24"/>
          <w:szCs w:val="24"/>
          <w:lang w:val="sr-Cyrl-RS"/>
        </w:rPr>
        <w:t>2021.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године*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137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3C332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Ваљево, </w:t>
      </w:r>
      <w:r w:rsidR="00F21EE7">
        <w:rPr>
          <w:rFonts w:ascii="Times New Roman" w:hAnsi="Times New Roman" w:cs="Times New Roman"/>
          <w:sz w:val="24"/>
          <w:szCs w:val="24"/>
          <w:lang w:val="sr-Latn-RS"/>
        </w:rPr>
        <w:t>31</w:t>
      </w:r>
      <w:r>
        <w:rPr>
          <w:rFonts w:ascii="Times New Roman" w:hAnsi="Times New Roman" w:cs="Times New Roman"/>
          <w:sz w:val="24"/>
          <w:szCs w:val="24"/>
          <w:lang w:val="sr-Cyrl-RS"/>
        </w:rPr>
        <w:t>.01.2022. г.</w:t>
      </w:r>
    </w:p>
    <w:p w:rsidR="00726833" w:rsidRDefault="00726833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768B" w:rsidRPr="0013768B" w:rsidRDefault="0013768B" w:rsidP="0013768B">
      <w:pPr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13768B">
        <w:rPr>
          <w:rFonts w:ascii="Times New Roman" w:hAnsi="Times New Roman" w:cs="Times New Roman"/>
          <w:i/>
          <w:sz w:val="20"/>
          <w:szCs w:val="20"/>
          <w:lang w:val="sr-Cyrl-RS"/>
        </w:rPr>
        <w:t>* Последњи дан тромесечја за који се извештај саставља</w:t>
      </w:r>
    </w:p>
    <w:p w:rsidR="00BF085C" w:rsidRPr="00BF085C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</w:t>
      </w: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Пословно име:</w:t>
      </w:r>
      <w:r w:rsidR="00F4195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>ЈКП „Видрак“ Ваљево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Седиште:</w:t>
      </w:r>
      <w:r w:rsidR="003C332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3C332B" w:rsidRPr="003C332B">
        <w:rPr>
          <w:rFonts w:ascii="Times New Roman" w:hAnsi="Times New Roman" w:cs="Times New Roman"/>
          <w:sz w:val="24"/>
          <w:szCs w:val="24"/>
          <w:lang w:val="sr-Cyrl-RS"/>
        </w:rPr>
        <w:t>Војводе Мишића 50</w:t>
      </w:r>
    </w:p>
    <w:p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Претежна делатност: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3811-Сакупљање отпада који није опасан</w:t>
      </w:r>
    </w:p>
    <w:p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Матични број: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07096844</w:t>
      </w:r>
    </w:p>
    <w:p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ПИБ: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100069386</w:t>
      </w:r>
    </w:p>
    <w:p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Надлежно министарство: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 привреде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F419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00A3">
        <w:rPr>
          <w:rFonts w:ascii="Times New Roman" w:hAnsi="Times New Roman" w:cs="Times New Roman"/>
          <w:b/>
          <w:sz w:val="24"/>
          <w:szCs w:val="24"/>
          <w:lang w:val="sr-Cyrl-RS"/>
        </w:rPr>
        <w:t>Делатности јавног предузећа/друштва капитала су: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10B95" w:rsidRPr="00BF085C" w:rsidRDefault="00810B9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5660F7" w:rsidRPr="00C42CB8" w:rsidRDefault="00C10ACB" w:rsidP="00566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660F7" w:rsidRPr="005660F7">
        <w:rPr>
          <w:rFonts w:ascii="Times New Roman" w:hAnsi="Times New Roman" w:cs="Times New Roman"/>
          <w:sz w:val="24"/>
          <w:szCs w:val="24"/>
          <w:lang w:val="sr-Cyrl-RS"/>
        </w:rPr>
        <w:t>ретежна делатност предузећа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38.11 Сакупљање отпада који није опасан</w:t>
      </w:r>
    </w:p>
    <w:p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неопасног чврстог отпада (смеће) на локалној територији, као што је сакупљање комуналног и комерцијалног отпада у контејнере што може бити мешавина материјала који се могу поновно употребити,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рециклабилних материјала,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отпада са јавних површина,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грађевинског отпада,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и уклањање отпадака као што су гране и шљунак,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текстилног отпада и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активности у трансфер станицама за неопасан отпад.</w:t>
      </w:r>
    </w:p>
    <w:p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Поред претежне делатности ЈКП“Видрак“  обавља и друге делатности од општег интереса као и  делатности за које испуњава законом прописане услове :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01.19 Гајење осталих једногодишњих и двогодишњих биљака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- гајење цвећа,резаног цвећа и пупољака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01.30 Гајење садног материјала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02.20 Сеча дрвећа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16.10 Резање и обрада дрвета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-производња дрвене вуне,дрвног брашна,цепки,иверја и др.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23.61 Производња производа од бетона намењених за грађевинарство</w:t>
      </w:r>
    </w:p>
    <w:p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производњу производа од бетона, цемента или предмета од вештачког камена за употребу у грађевинарству: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плоча за поплочавање, блокова, панела, испуна, цеви, стубова и др.</w:t>
      </w:r>
    </w:p>
    <w:p w:rsidR="005660F7" w:rsidRPr="005660F7" w:rsidRDefault="005660F7" w:rsidP="00D956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-монтажних грађевинских елемената за високоградњу и нискоградњу, од бетона, цемента или вештачког камена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33.11  Поправка металних производа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-поправка металних контејнера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37.00  Уклањање отпадних вода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-пражњење и чишћење септичких јама и резервоара,шахтова и канализационих јама.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38.21 Третман и одлагање отпада који није опасан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одлагање и третман пре одлагања чврстог и неопасног отпада који није чврст: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рад депонија неопасног отпада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38.31 Демонтажа олупина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38.32 Поновна употреба разврстаних материјала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39.00 Санација, рекултивација и дуге услуге у области управљања отпадом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остало специјализовано чишћење и санирање животне средине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45.11 Трговина аутомобилима и лаким моторним возилима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трговину на велико и трговину на мало новим и коришћеним возилима: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продаја,односно прерада возила чији се власник није јавио у прописаном року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45.32 Трговина на мало деловима и опремом за моторна возила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46.22 Трговина на велико цвећем и садницама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46.76 Трговина на велико осталим полупроизводима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46.77 Трговина на велико отпацима и остацима</w:t>
      </w:r>
    </w:p>
    <w:p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трговину на велико металним и неметалним отпацима и остацима намењеним за рециклажу, укључујући сакупљање, сортирање, одвајање и расклапање коришћене робе(као што су аутомобили) ради добијања употребљивих делова; паковање и препакивање,складиштење и испоруку, али без стварног процеса прераде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трговину на велико старим папиром</w:t>
      </w:r>
    </w:p>
    <w:p w:rsidR="005660F7" w:rsidRPr="005660F7" w:rsidRDefault="005660F7" w:rsidP="00D956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демонтажу аутомобила, рачунара, телевизора и остале опреме за добијање и препродајуупотребљивих делова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46.90 Неспецијализована трговина на велико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47.19 Остала трговина на мало у неспецијализованим продавницама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47.51 Трговина на мало текстилом у специјализованим продавницама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47.71 Трговина на мало одећом у специјализованим продавницама</w:t>
      </w:r>
    </w:p>
    <w:p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47.76 Трговина на мало цвећем,садницама,семењем,ђубривима,кућним љубимцима и храном за кућне љубимце у специјализованим продавницама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47.78 Остала трговина на мало новим производима у специјализованим продавницама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49.41 Друмски превоз терета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све активности у вези са превозом терета друмом(превоз аутомобила)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изнајмљивање теретног возила с возачем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52.10 Складиштење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-рад складишних објеката за све врсте терета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52.21 Услужне делатности у копненом саобраћају</w:t>
      </w:r>
    </w:p>
    <w:p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-уклањање нерегистрованих и хаварисаних моторних возила и других ствари са јавних површина,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-уклањање погрешно паркираних возила,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-чување уклоњених возила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-пратеће активности везане за рад паркиралишта,гаража,паркиралишта за бицикле и др.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75.00 Ветеринарска делатност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-хватање и збрињавање напуштених животиња у прихватишта за животиње</w:t>
      </w:r>
    </w:p>
    <w:p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-нешкодљиво уклањање лешева животиња са јавних површина и објеката за дресуру,излагање,одржавање такмичења или промет животиња,</w:t>
      </w:r>
    </w:p>
    <w:p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-транспорт или организовање транспорта лешева животиња са јавних површина и објеката за дресуру,излагање,одржавање такмичења или промет животиња  до објеката за сакупљање,прераду или уништавање отпада животињског порекла на начин који не представља ризик по друге животиње,људе или животну средину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81.10 Услуге одржавања објеката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-одржавање јавних тоалета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81.29 Услуге осталог чишћења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чишћење улица, уклањање снега и леда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делатности чишћења на другом месту непоменуте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81.30 Услуге уређења и одржавања околине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96.03 Погребне и сродне делатности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послује као јединствена радна целина. Свој рад и пословање организује кроз рад служби: </w:t>
      </w:r>
    </w:p>
    <w:p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„Служба заједничких послова“</w:t>
      </w:r>
    </w:p>
    <w:p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која обавља рачуноводствене и платно прометне послове, правне послове, административно техничке послове, послове безбедности и здравља на раду, одржавања хигијене објеката, курирске послове, послове обезбеђења објеката и имовине, послове одржавања средстава, послове јавних набавки, послове планирања и развоја, наплате потраживања и друге послове у складу са законом. У служби има 62 запослена радника. </w:t>
      </w:r>
    </w:p>
    <w:p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„Служба управљања комуналним отпадом“</w:t>
      </w:r>
    </w:p>
    <w:p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врши управљање комуналним отпадом: сакупљање комуналног отпада, његово одвожење, третман и безбедно одлагање укључујући управљање, одржавање, санирање и затварање депонија, као и селекцију секундарних сировина и одржавање, њихово складиштење и третман. У оквиру послова ове службе је и пражњење септичких јама. У циљу задовољавања потреба корисника услуга служба врши набавку и продају канти и контејнера. Послове у овој служби обавља 54 радника. Служба располаже са 13 камиона смећара, 2 камиона кипера и са по једним утоваривачем, булдозером, камионом за транспорт на регионалну депонију и цистерном фекалком.</w:t>
      </w:r>
    </w:p>
    <w:p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Служба „Улице“</w:t>
      </w:r>
    </w:p>
    <w:p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врши одржавање чистоће на површинама јавне намене: чишћење и прање асфалтираних, бетонских, поплочаних и других површина јавне намене, прикупљање и одвожење комуналног отпада са тих површина, одржавање и пражњење посуда за отпатке на површинама јавне намене. Ова служба има 37 запослених радника и располаже са 4 цистерне за прање, 3 камиона сандучара, 2 ауточистилицe, мини утоваривачем  и усисивачем на моторни погон.</w:t>
      </w:r>
    </w:p>
    <w:p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Служба „Зеленило“</w:t>
      </w:r>
    </w:p>
    <w:p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врши одржавање јавних зелених површина: уређење, текуће и инвестиционо одржавање и санацију зелених рекреативних површина и приобаља. Бави се производњом цвећа и садног материјала. Послове у служби обавља 25 радникa. Служба располаже са 1 камионом TAM, 2 трактора са приколицом, тарупом и ротационом косачицом, путарским возилом, 4 мултифункционалне машине (рајдер и авант) и усисивачем на моторни погон.</w:t>
      </w:r>
    </w:p>
    <w:p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Служба  „Гробља“</w:t>
      </w:r>
    </w:p>
    <w:p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врши управљање гробљима, сахрањивање, одржавање гробаља и објеката који се налазе у склопу гробља,  одржавање пасивних гробаља ископ, ексхумацију и пренос посмртних остатака, превоз посмртних остатака и превоз погребне опреме. Обавља грађевинске радове на гробљима,  врши набавку, складиштење и продају погребне опреме и остале опреме за гробља. У служби има 17 запослених радника. Служба располаже са једним трактором, једним комби возилом и мини багером.</w:t>
      </w:r>
    </w:p>
    <w:p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Служба „Паркинг контроле“</w:t>
      </w:r>
    </w:p>
    <w:p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врши делатност управљања, одржавања и коришћења јавних паркиралишта  наплату паркирања и уклањање непрописно паркираних возила, премештање паркираних возила  по налогу надлежног органа, чување уклоњених возила као и пратеће активности везане за рад паркиралишта. Послове у служби обавља 23 радника. Располаже са возилом „паук“.</w:t>
      </w:r>
    </w:p>
    <w:p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Служба „Зоохигијене“</w:t>
      </w:r>
    </w:p>
    <w:p w:rsidR="00BF085C" w:rsidRDefault="005660F7" w:rsidP="00865DE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Делатност службе зоохигијене је:хватање и збрињавање, ветеринарска нега и смештај напуштених и изгубљених животиња  у прихватилишта за животиње, лишавање живота за неизлечиво болесне и повређене напуштене и изгубљене животиње, контрола и смањење популације напуштених паса, нешкодљиво уклањање лешева животиња са површина јавне намене до објеката за сакупљање, прераду или уништавање отпада животињског порекла. У служби има 5 запослених радника. Служба располаже са ладом нивом (теренско возило) са приколицом.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F4195D" w:rsidRDefault="00F4195D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Годишњи/трогодишњи програм пословања: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C225B" w:rsidRPr="003C225B" w:rsidRDefault="003C225B" w:rsidP="003C2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225B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ЈКП Видрак је на седници 28.01.2021. године усвојио Програм пословања за 2021. годину под бројем 01-404/1-21. </w:t>
      </w:r>
    </w:p>
    <w:p w:rsidR="003C225B" w:rsidRPr="003C225B" w:rsidRDefault="003C225B" w:rsidP="003C2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225B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града Ваљева је донела решење о давању сагласности на Програм пословања ЈКП Видрак Ваљево  на седници одржаној 23.02.2021. године под бројем 02-31/21-02. </w:t>
      </w:r>
    </w:p>
    <w:p w:rsidR="003C225B" w:rsidRPr="003C225B" w:rsidRDefault="003C225B" w:rsidP="003C2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225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Надзорни одбор је дана 25.08.2021. г. усвојио Измене и допуне Програма пословања ЈКП Видрак Ваљево за 2021. г. под бројем 01-5240/1-21.</w:t>
      </w:r>
    </w:p>
    <w:p w:rsidR="00BF085C" w:rsidRDefault="003C225B" w:rsidP="003C2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225B">
        <w:rPr>
          <w:rFonts w:ascii="Times New Roman" w:hAnsi="Times New Roman" w:cs="Times New Roman"/>
          <w:sz w:val="24"/>
          <w:szCs w:val="24"/>
          <w:lang w:val="sr-Cyrl-RS"/>
        </w:rPr>
        <w:t>Скупштина Града Ваљева је донела решење о давању сагласности на Измене и допуне Програма пословања ЈКП Видрак Ваљево за 2021. г.  на седници одржаној 13.09.2021. године под бројем 02-76/21-02.</w:t>
      </w:r>
    </w:p>
    <w:p w:rsidR="00F21EE7" w:rsidRPr="00F21EE7" w:rsidRDefault="00F21EE7" w:rsidP="00BF085C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95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 </w:t>
      </w:r>
      <w:r w:rsidRPr="00F4195D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:rsidR="00543615" w:rsidRDefault="00543615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E7EE4" w:rsidRPr="005F1DEB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F1DEB">
        <w:rPr>
          <w:rFonts w:ascii="Times New Roman" w:hAnsi="Times New Roman" w:cs="Times New Roman"/>
          <w:b/>
          <w:sz w:val="24"/>
          <w:szCs w:val="24"/>
          <w:lang w:val="sr-Cyrl-RS"/>
        </w:rPr>
        <w:t>Служба управљања комуналним отпадом</w:t>
      </w:r>
    </w:p>
    <w:p w:rsidR="005E7EE4" w:rsidRPr="00870B4F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Ова служба вршила је услуге изношења и депоновања смећа у граду Ваљеву, сеоским насељима Белошевац, Попучке, Лукавац, Петница, Дивци, Ваљевска Каменица, Бранковина, Ваљевска Лозница, Причевић, Ставе, Горња Грабовица, Дебело Брдо, Поћута, Јовања, Ровни и туристичком месту Дивчибаре.</w:t>
      </w:r>
    </w:p>
    <w:p w:rsidR="005E7EE4" w:rsidRPr="00870B4F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Из индивидуалних домаћинстава смеће се одвозило аутосмећарима и то једном седмично.</w:t>
      </w:r>
    </w:p>
    <w:p w:rsidR="005E7EE4" w:rsidRPr="00870B4F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Контејнери од 1,1 м3 пражњени су шест пута недељно, осим контејнера који су постављени на јавним површинама и који су пражњени сваким даном током године од којих су на појединим локацијама неки пражњени и два пута дневно.  </w:t>
      </w:r>
    </w:p>
    <w:p w:rsidR="005E7EE4" w:rsidRPr="00870B4F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Контејнери од 5 м3 се празне једанпут недељно, а по потреби и више пута.</w:t>
      </w:r>
    </w:p>
    <w:p w:rsidR="005E7EE4" w:rsidRPr="00870B4F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Контејнери од 1,1 м3, 5 м3 и 7 м3 који су постављени по школама, установама и предузећима празнили су се по позиву.</w:t>
      </w:r>
    </w:p>
    <w:p w:rsidR="005E7EE4" w:rsidRPr="00870B4F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Смеће са Дивчибара и приградских насеља Дивци, Бранковина, Ваљевска Каменица, Попучке, Лукавац, Причевић, Ставе. Ваљевска Лозница, Веселиновац, Горња Грабовица и Дебело Брдо одвозило се специјалним возилом које у себе празни контејнере од 1,1 м3 и 5 м3. Из свих поменутих насеља смеће се одвози на градску депонију у Ваљеву.</w:t>
      </w:r>
    </w:p>
    <w:p w:rsidR="005E7EE4" w:rsidRPr="00870B4F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Из туристичког места Дивчибара и приградских насеља отпад се одвозио једанпут недељно, а по потреби више пута.</w:t>
      </w:r>
    </w:p>
    <w:p w:rsidR="005E7EE4" w:rsidRPr="00870B4F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Укупан број планираних корисника услуга изђубравања у 2021.години је 25.931, од чега се 24.453 односи на физичка, а 1.478 на правна лица. Укупне количине смећа које су депоноване у току извештајног периода (</w:t>
      </w:r>
      <w:r w:rsidR="00A9599D">
        <w:rPr>
          <w:rFonts w:ascii="Times New Roman" w:hAnsi="Times New Roman" w:cs="Times New Roman"/>
          <w:sz w:val="24"/>
          <w:szCs w:val="24"/>
          <w:lang w:val="sr-Latn-RS"/>
        </w:rPr>
        <w:t>IV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 2021.год.) износе око </w:t>
      </w:r>
      <w:r w:rsidR="00A9599D">
        <w:rPr>
          <w:rFonts w:ascii="Times New Roman" w:hAnsi="Times New Roman" w:cs="Times New Roman"/>
          <w:sz w:val="24"/>
          <w:szCs w:val="24"/>
          <w:lang w:val="sr-Latn-RS"/>
        </w:rPr>
        <w:t>42.044,77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t (у количину је, поред комуналног отпада из домаћинства, урачунат и отпад из контејнера и ђубријера који су постављени на јавним површинама). Уз то свакодневно је вршено планирање и прекривање отпада инертним материјалом.</w:t>
      </w:r>
    </w:p>
    <w:p w:rsidR="005E7EE4" w:rsidRPr="00870B4F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Количина издвојеног отпада ради поновне употребе је 5</w:t>
      </w:r>
      <w:r w:rsidR="00A9599D">
        <w:rPr>
          <w:rFonts w:ascii="Times New Roman" w:hAnsi="Times New Roman" w:cs="Times New Roman"/>
          <w:sz w:val="24"/>
          <w:szCs w:val="24"/>
          <w:lang w:val="sr-Latn-RS"/>
        </w:rPr>
        <w:t>4,60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тонe.</w:t>
      </w:r>
    </w:p>
    <w:p w:rsidR="005E7EE4" w:rsidRPr="00870B4F" w:rsidRDefault="005E7EE4" w:rsidP="005E7EE4">
      <w:p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5E7EE4" w:rsidRPr="008F5E99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F5E9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Служба „Улице“</w:t>
      </w:r>
    </w:p>
    <w:p w:rsidR="005E7EE4" w:rsidRPr="00870B4F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У упериоду од 01.01.2021. до </w:t>
      </w:r>
      <w:r w:rsidR="009E7178">
        <w:rPr>
          <w:rFonts w:ascii="Times New Roman" w:hAnsi="Times New Roman" w:cs="Times New Roman"/>
          <w:sz w:val="24"/>
          <w:szCs w:val="24"/>
          <w:lang w:val="sr-Latn-RS"/>
        </w:rPr>
        <w:t>31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E7178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.2021. ова служба је чистила и прала улице према Програму пословања.</w:t>
      </w:r>
    </w:p>
    <w:p w:rsidR="005E7EE4" w:rsidRPr="00870B4F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Пражњени су контејнери од 1,1м3 и 5м3 машинским путем и свакодневно утоварано ванредно смеће ручним путем и пражњене уличне канте.</w:t>
      </w:r>
    </w:p>
    <w:p w:rsidR="005E7EE4" w:rsidRPr="00870B4F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Ауточистилица је радила, такође, према Програму и плану пословања. </w:t>
      </w:r>
    </w:p>
    <w:p w:rsidR="005E7EE4" w:rsidRPr="00870B4F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Поред тога,  обављано је чишћење снега са тротоара и паркинга, а из појединих улица и утовар и одвоз снега, као и стругање наноса блата и ризле поред ивичњака. </w:t>
      </w:r>
    </w:p>
    <w:p w:rsidR="005E7EE4" w:rsidRPr="00870B4F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31E" w:rsidRPr="00870B4F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Табеларни приказ извршених радова упериоду од 01.01.2021 до 3</w:t>
      </w:r>
      <w:r w:rsidR="009E7178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E7178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.2021.  год.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5246"/>
        <w:gridCol w:w="1421"/>
        <w:gridCol w:w="2042"/>
      </w:tblGrid>
      <w:tr w:rsidR="0029731E" w:rsidRPr="00870B4F" w:rsidTr="00807533">
        <w:tc>
          <w:tcPr>
            <w:tcW w:w="391" w:type="pct"/>
            <w:shd w:val="clear" w:color="auto" w:fill="D9D9D9"/>
            <w:vAlign w:val="center"/>
          </w:tcPr>
          <w:p w:rsidR="0029731E" w:rsidRPr="00870B4F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r w:rsidRPr="00870B4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.БР.</w:t>
            </w:r>
          </w:p>
        </w:tc>
        <w:tc>
          <w:tcPr>
            <w:tcW w:w="2770" w:type="pct"/>
            <w:shd w:val="clear" w:color="auto" w:fill="D9D9D9"/>
            <w:vAlign w:val="center"/>
          </w:tcPr>
          <w:p w:rsidR="0029731E" w:rsidRPr="00870B4F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ОПИС ПОСЛА</w:t>
            </w:r>
          </w:p>
        </w:tc>
        <w:tc>
          <w:tcPr>
            <w:tcW w:w="756" w:type="pct"/>
            <w:shd w:val="clear" w:color="auto" w:fill="D9D9D9"/>
            <w:vAlign w:val="center"/>
          </w:tcPr>
          <w:p w:rsidR="0029731E" w:rsidRPr="00870B4F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ЈЕД. МЕРЕ</w:t>
            </w:r>
          </w:p>
        </w:tc>
        <w:tc>
          <w:tcPr>
            <w:tcW w:w="1083" w:type="pct"/>
            <w:shd w:val="clear" w:color="auto" w:fill="D9D9D9"/>
            <w:vAlign w:val="center"/>
          </w:tcPr>
          <w:p w:rsidR="0029731E" w:rsidRPr="00870B4F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КОЛИЧИНА</w:t>
            </w:r>
          </w:p>
        </w:tc>
      </w:tr>
      <w:tr w:rsidR="0029731E" w:rsidRPr="00870B4F" w:rsidTr="00807533">
        <w:tc>
          <w:tcPr>
            <w:tcW w:w="391" w:type="pct"/>
            <w:shd w:val="clear" w:color="auto" w:fill="auto"/>
            <w:vAlign w:val="center"/>
          </w:tcPr>
          <w:p w:rsidR="0029731E" w:rsidRPr="00870B4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770" w:type="pct"/>
            <w:vAlign w:val="center"/>
          </w:tcPr>
          <w:p w:rsidR="0029731E" w:rsidRPr="00870B4F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Свакодневно чишћење</w:t>
            </w:r>
          </w:p>
        </w:tc>
        <w:tc>
          <w:tcPr>
            <w:tcW w:w="756" w:type="pct"/>
            <w:vAlign w:val="center"/>
          </w:tcPr>
          <w:p w:rsidR="0029731E" w:rsidRPr="00870B4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:rsidR="0029731E" w:rsidRPr="00870B4F" w:rsidRDefault="009E7178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7.239.475</w:t>
            </w:r>
          </w:p>
        </w:tc>
      </w:tr>
      <w:tr w:rsidR="0029731E" w:rsidRPr="00870B4F" w:rsidTr="00807533">
        <w:tc>
          <w:tcPr>
            <w:tcW w:w="391" w:type="pct"/>
            <w:shd w:val="clear" w:color="auto" w:fill="auto"/>
            <w:vAlign w:val="center"/>
          </w:tcPr>
          <w:p w:rsidR="0029731E" w:rsidRPr="00870B4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2770" w:type="pct"/>
            <w:vAlign w:val="center"/>
          </w:tcPr>
          <w:p w:rsidR="0029731E" w:rsidRPr="00870B4F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Чишћење снега</w:t>
            </w:r>
          </w:p>
        </w:tc>
        <w:tc>
          <w:tcPr>
            <w:tcW w:w="756" w:type="pct"/>
            <w:vAlign w:val="center"/>
          </w:tcPr>
          <w:p w:rsidR="0029731E" w:rsidRPr="00870B4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:rsidR="0029731E" w:rsidRPr="00870B4F" w:rsidRDefault="0029731E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118.000</w:t>
            </w:r>
          </w:p>
        </w:tc>
      </w:tr>
      <w:tr w:rsidR="0029731E" w:rsidRPr="00870B4F" w:rsidTr="00807533">
        <w:tc>
          <w:tcPr>
            <w:tcW w:w="391" w:type="pct"/>
            <w:shd w:val="clear" w:color="auto" w:fill="auto"/>
            <w:vAlign w:val="center"/>
          </w:tcPr>
          <w:p w:rsidR="0029731E" w:rsidRPr="00870B4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770" w:type="pct"/>
            <w:vAlign w:val="center"/>
          </w:tcPr>
          <w:p w:rsidR="0029731E" w:rsidRPr="00870B4F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двоз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смећ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утовар ручним путем</w:t>
            </w:r>
          </w:p>
        </w:tc>
        <w:tc>
          <w:tcPr>
            <w:tcW w:w="756" w:type="pct"/>
            <w:vAlign w:val="center"/>
          </w:tcPr>
          <w:p w:rsidR="0029731E" w:rsidRPr="00870B4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:rsidR="0029731E" w:rsidRPr="00870B4F" w:rsidRDefault="0029731E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E7178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</w:tr>
      <w:tr w:rsidR="0029731E" w:rsidRPr="00870B4F" w:rsidTr="00807533">
        <w:tc>
          <w:tcPr>
            <w:tcW w:w="391" w:type="pct"/>
            <w:shd w:val="clear" w:color="auto" w:fill="auto"/>
            <w:vAlign w:val="center"/>
          </w:tcPr>
          <w:p w:rsidR="0029731E" w:rsidRPr="00870B4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770" w:type="pct"/>
            <w:vAlign w:val="center"/>
          </w:tcPr>
          <w:p w:rsidR="0029731E" w:rsidRPr="00870B4F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Одвоз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смећ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утовар машинским путем</w:t>
            </w:r>
          </w:p>
        </w:tc>
        <w:tc>
          <w:tcPr>
            <w:tcW w:w="756" w:type="pct"/>
            <w:vAlign w:val="center"/>
          </w:tcPr>
          <w:p w:rsidR="0029731E" w:rsidRPr="00870B4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:rsidR="0029731E" w:rsidRPr="00870B4F" w:rsidRDefault="009E7178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13.387</w:t>
            </w:r>
          </w:p>
        </w:tc>
      </w:tr>
      <w:tr w:rsidR="0029731E" w:rsidRPr="00870B4F" w:rsidTr="00807533">
        <w:tc>
          <w:tcPr>
            <w:tcW w:w="391" w:type="pct"/>
            <w:shd w:val="clear" w:color="auto" w:fill="auto"/>
            <w:vAlign w:val="center"/>
          </w:tcPr>
          <w:p w:rsidR="0029731E" w:rsidRPr="00870B4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770" w:type="pct"/>
            <w:vAlign w:val="center"/>
          </w:tcPr>
          <w:p w:rsidR="0029731E" w:rsidRPr="00870B4F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Рад чистилице</w:t>
            </w:r>
          </w:p>
        </w:tc>
        <w:tc>
          <w:tcPr>
            <w:tcW w:w="756" w:type="pct"/>
            <w:vAlign w:val="center"/>
          </w:tcPr>
          <w:p w:rsidR="0029731E" w:rsidRPr="00870B4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</w:t>
            </w:r>
          </w:p>
        </w:tc>
        <w:tc>
          <w:tcPr>
            <w:tcW w:w="1083" w:type="pct"/>
          </w:tcPr>
          <w:p w:rsidR="0029731E" w:rsidRPr="00870B4F" w:rsidRDefault="0029731E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717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29731E" w:rsidRPr="00870B4F" w:rsidTr="00807533">
        <w:tc>
          <w:tcPr>
            <w:tcW w:w="391" w:type="pct"/>
            <w:shd w:val="clear" w:color="auto" w:fill="auto"/>
            <w:vAlign w:val="center"/>
          </w:tcPr>
          <w:p w:rsidR="0029731E" w:rsidRPr="00870B4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770" w:type="pct"/>
            <w:vAlign w:val="center"/>
          </w:tcPr>
          <w:p w:rsidR="0029731E" w:rsidRPr="00870B4F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Прање</w:t>
            </w:r>
          </w:p>
        </w:tc>
        <w:tc>
          <w:tcPr>
            <w:tcW w:w="756" w:type="pct"/>
            <w:vAlign w:val="center"/>
          </w:tcPr>
          <w:p w:rsidR="0029731E" w:rsidRPr="00870B4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:rsidR="0029731E" w:rsidRPr="00870B4F" w:rsidRDefault="0029731E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E7178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29731E" w:rsidRPr="00870B4F" w:rsidTr="00807533">
        <w:tc>
          <w:tcPr>
            <w:tcW w:w="391" w:type="pct"/>
            <w:shd w:val="clear" w:color="auto" w:fill="auto"/>
            <w:vAlign w:val="center"/>
          </w:tcPr>
          <w:p w:rsidR="0029731E" w:rsidRPr="00870B4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2770" w:type="pct"/>
            <w:vAlign w:val="center"/>
          </w:tcPr>
          <w:p w:rsidR="0029731E" w:rsidRPr="00870B4F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Поливање </w:t>
            </w:r>
          </w:p>
        </w:tc>
        <w:tc>
          <w:tcPr>
            <w:tcW w:w="756" w:type="pct"/>
            <w:vAlign w:val="center"/>
          </w:tcPr>
          <w:p w:rsidR="0029731E" w:rsidRPr="00870B4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CS"/>
              </w:rPr>
              <w:t xml:space="preserve">2 </w:t>
            </w:r>
          </w:p>
        </w:tc>
        <w:tc>
          <w:tcPr>
            <w:tcW w:w="1083" w:type="pct"/>
          </w:tcPr>
          <w:p w:rsidR="0029731E" w:rsidRPr="00870B4F" w:rsidRDefault="0029731E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731E" w:rsidRPr="00870B4F" w:rsidRDefault="0029731E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5E7EE4" w:rsidRPr="00870B4F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b/>
          <w:sz w:val="24"/>
          <w:szCs w:val="24"/>
          <w:lang w:val="sr-Cyrl-RS"/>
        </w:rPr>
        <w:t>Служба „Гробље“</w:t>
      </w:r>
    </w:p>
    <w:p w:rsidR="005E7EE4" w:rsidRPr="00870B4F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У периоду од 01.01.2021. до </w:t>
      </w:r>
      <w:r w:rsidR="00C42CB8">
        <w:rPr>
          <w:rFonts w:ascii="Times New Roman" w:hAnsi="Times New Roman" w:cs="Times New Roman"/>
          <w:sz w:val="24"/>
          <w:szCs w:val="24"/>
        </w:rPr>
        <w:t>31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2CB8">
        <w:rPr>
          <w:rFonts w:ascii="Times New Roman" w:hAnsi="Times New Roman" w:cs="Times New Roman"/>
          <w:sz w:val="24"/>
          <w:szCs w:val="24"/>
        </w:rPr>
        <w:t>12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.2021. у овој служби обављани су следећи послови.</w:t>
      </w:r>
    </w:p>
    <w:p w:rsidR="005E7EE4" w:rsidRPr="00870B4F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На Новом гробљу обављено је </w:t>
      </w:r>
      <w:r w:rsidR="00C42CB8">
        <w:rPr>
          <w:rFonts w:ascii="Times New Roman" w:hAnsi="Times New Roman" w:cs="Times New Roman"/>
          <w:sz w:val="24"/>
          <w:szCs w:val="24"/>
        </w:rPr>
        <w:t>717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, на Градачком</w:t>
      </w:r>
      <w:r w:rsidR="00C42CB8">
        <w:rPr>
          <w:rFonts w:ascii="Times New Roman" w:hAnsi="Times New Roman" w:cs="Times New Roman"/>
          <w:sz w:val="24"/>
          <w:szCs w:val="24"/>
        </w:rPr>
        <w:t xml:space="preserve"> 10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, на Горићком </w:t>
      </w:r>
      <w:r w:rsidR="00C42CB8">
        <w:rPr>
          <w:rFonts w:ascii="Times New Roman" w:hAnsi="Times New Roman" w:cs="Times New Roman"/>
          <w:sz w:val="24"/>
          <w:szCs w:val="24"/>
        </w:rPr>
        <w:t>49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, на Кличевачком </w:t>
      </w:r>
      <w:r w:rsidR="00C42CB8">
        <w:rPr>
          <w:rFonts w:ascii="Times New Roman" w:hAnsi="Times New Roman" w:cs="Times New Roman"/>
          <w:sz w:val="24"/>
          <w:szCs w:val="24"/>
        </w:rPr>
        <w:t>21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, на Попарском </w:t>
      </w:r>
      <w:r w:rsidR="00C42CB8">
        <w:rPr>
          <w:rFonts w:ascii="Times New Roman" w:hAnsi="Times New Roman" w:cs="Times New Roman"/>
          <w:sz w:val="24"/>
          <w:szCs w:val="24"/>
        </w:rPr>
        <w:t>9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и на  Боричевачком </w:t>
      </w:r>
      <w:r w:rsidR="00C42CB8">
        <w:rPr>
          <w:rFonts w:ascii="Times New Roman" w:hAnsi="Times New Roman" w:cs="Times New Roman"/>
          <w:sz w:val="24"/>
          <w:szCs w:val="24"/>
        </w:rPr>
        <w:t>26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сахрана.</w:t>
      </w:r>
    </w:p>
    <w:p w:rsidR="005E7EE4" w:rsidRPr="00870B4F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На Новом гробљу су урађена </w:t>
      </w:r>
      <w:r w:rsidR="00947700">
        <w:rPr>
          <w:rFonts w:ascii="Times New Roman" w:hAnsi="Times New Roman" w:cs="Times New Roman"/>
          <w:sz w:val="24"/>
          <w:szCs w:val="24"/>
        </w:rPr>
        <w:t>92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сокла. Издато је </w:t>
      </w:r>
      <w:r w:rsidR="00947700">
        <w:rPr>
          <w:rFonts w:ascii="Times New Roman" w:hAnsi="Times New Roman" w:cs="Times New Roman"/>
          <w:sz w:val="24"/>
          <w:szCs w:val="24"/>
        </w:rPr>
        <w:t>341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гробних целина, од тога </w:t>
      </w:r>
      <w:r w:rsidR="00665F38">
        <w:rPr>
          <w:rFonts w:ascii="Times New Roman" w:hAnsi="Times New Roman" w:cs="Times New Roman"/>
          <w:sz w:val="24"/>
          <w:szCs w:val="24"/>
        </w:rPr>
        <w:t>13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трогробних, </w:t>
      </w:r>
      <w:r w:rsidR="00665F38">
        <w:rPr>
          <w:rFonts w:ascii="Times New Roman" w:hAnsi="Times New Roman" w:cs="Times New Roman"/>
          <w:sz w:val="24"/>
          <w:szCs w:val="24"/>
        </w:rPr>
        <w:t>269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двогробних и </w:t>
      </w:r>
      <w:r w:rsidR="00665F38">
        <w:rPr>
          <w:rFonts w:ascii="Times New Roman" w:hAnsi="Times New Roman" w:cs="Times New Roman"/>
          <w:sz w:val="24"/>
          <w:szCs w:val="24"/>
        </w:rPr>
        <w:t>59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једногробних сокала.</w:t>
      </w:r>
    </w:p>
    <w:p w:rsidR="005E7EE4" w:rsidRPr="00870B4F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Поред тога на територији града Ваљева вршен је превоз, смештај и чување посмртних остатака покојника. Одржавање гробља и уређивање гробних места по захтеву грађана се вршило током овог периода. Такође је реализована продаја и превоз погребне опреме и обављани други послови везани за рад продавнице погребне опреме.</w:t>
      </w:r>
    </w:p>
    <w:p w:rsidR="005E7EE4" w:rsidRPr="00870B4F" w:rsidRDefault="005E7EE4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5E7EE4" w:rsidRPr="006A1F86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A1F86">
        <w:rPr>
          <w:rFonts w:ascii="Times New Roman" w:hAnsi="Times New Roman" w:cs="Times New Roman"/>
          <w:b/>
          <w:sz w:val="24"/>
          <w:szCs w:val="24"/>
          <w:lang w:val="sr-Cyrl-RS"/>
        </w:rPr>
        <w:t>Служба „Зеленило“</w:t>
      </w:r>
    </w:p>
    <w:p w:rsidR="005E7EE4" w:rsidRPr="00870B4F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Радници ове службе ангажовани су на пословима одржавања зелених површина у Ваљеву, Бранковини и на Дивчибарама</w:t>
      </w:r>
    </w:p>
    <w:p w:rsidR="005E7EE4" w:rsidRPr="00870B4F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Зелене површине обухватају око 140 хектара што подразумева травњаке, цветне ронделе, шибље, живу ограду, стазе и платое градских паркова, скверова и тргова, споменика, спомен комплекса, парк шума, зеленила дуж саобраћајница и водотокова, зеленила у стамбеним насељима и између блокова стамбених  зграда.</w:t>
      </w:r>
    </w:p>
    <w:p w:rsidR="005E7EE4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Послови ове радне јединице састоје се у: одржавању чистоће на стазама и платоима  (80.710 м2), кошењу травњака, чишћењу травњака од разних отпадака, грабуљању лишћа и уклањању са травњака (1.294.200 м2), орезивању живе ограде (20.350 м2), одржавању ружа (370 м2), шибља ( 14.696 м2), сезонског цвећа (1.580 м2 ) и перена (200м2), а које се састоји у окопавању, орезивању, прихрањивању, заштити, заливању и др. Одржавање стабала састоји се у окопавању, сечи сувих и болесних грана и стабала, формирању круне, уклањању једногодишњих ластара и изданака.</w:t>
      </w:r>
    </w:p>
    <w:p w:rsidR="00815803" w:rsidRPr="00870B4F" w:rsidRDefault="00815803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7EE4" w:rsidRPr="00870B4F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У периоду од 01.01.2021 до 3</w:t>
      </w:r>
      <w:r w:rsidR="00C12186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12186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.2021. године служба је извршила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88"/>
        <w:gridCol w:w="5846"/>
        <w:gridCol w:w="1276"/>
        <w:gridCol w:w="1666"/>
      </w:tblGrid>
      <w:tr w:rsidR="00CD7968" w:rsidRPr="00870B4F" w:rsidTr="00807533">
        <w:trPr>
          <w:trHeight w:val="417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r w:rsidRPr="00870B4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.БР.</w:t>
            </w:r>
          </w:p>
        </w:tc>
        <w:tc>
          <w:tcPr>
            <w:tcW w:w="3182" w:type="pct"/>
            <w:shd w:val="clear" w:color="auto" w:fill="D9D9D9" w:themeFill="background1" w:themeFillShade="D9"/>
            <w:vAlign w:val="center"/>
          </w:tcPr>
          <w:p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</w:rPr>
              <w:t>ОПИС ПОСЛА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</w:rPr>
              <w:t>ЈЕД. МЕРЕ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</w:rPr>
              <w:t>КОЛИЧИНА</w:t>
            </w:r>
          </w:p>
        </w:tc>
      </w:tr>
      <w:tr w:rsidR="00CD7968" w:rsidRPr="00844DC0" w:rsidTr="00807533">
        <w:trPr>
          <w:jc w:val="center"/>
        </w:trPr>
        <w:tc>
          <w:tcPr>
            <w:tcW w:w="279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2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Чишћење стаза и платоа</w:t>
            </w:r>
          </w:p>
        </w:tc>
        <w:tc>
          <w:tcPr>
            <w:tcW w:w="795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:rsidR="00CD7968" w:rsidRPr="00870B4F" w:rsidRDefault="00567A10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919.612</w:t>
            </w:r>
          </w:p>
        </w:tc>
      </w:tr>
      <w:tr w:rsidR="00CD7968" w:rsidRPr="00870B4F" w:rsidTr="00807533">
        <w:trPr>
          <w:jc w:val="center"/>
        </w:trPr>
        <w:tc>
          <w:tcPr>
            <w:tcW w:w="279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2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Чишћење травњака</w:t>
            </w:r>
          </w:p>
        </w:tc>
        <w:tc>
          <w:tcPr>
            <w:tcW w:w="795" w:type="pct"/>
          </w:tcPr>
          <w:p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:rsidR="00CD7968" w:rsidRPr="00870B4F" w:rsidRDefault="00567A10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6.143.028</w:t>
            </w:r>
          </w:p>
        </w:tc>
      </w:tr>
      <w:tr w:rsidR="00CD7968" w:rsidRPr="00870B4F" w:rsidTr="00807533">
        <w:trPr>
          <w:jc w:val="center"/>
        </w:trPr>
        <w:tc>
          <w:tcPr>
            <w:tcW w:w="279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2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Чишћење снега</w:t>
            </w:r>
          </w:p>
        </w:tc>
        <w:tc>
          <w:tcPr>
            <w:tcW w:w="795" w:type="pct"/>
          </w:tcPr>
          <w:p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:rsidR="00CD7968" w:rsidRPr="00870B4F" w:rsidRDefault="00CD7968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12.500</w:t>
            </w:r>
          </w:p>
        </w:tc>
      </w:tr>
      <w:tr w:rsidR="00CD7968" w:rsidRPr="00870B4F" w:rsidTr="00807533">
        <w:trPr>
          <w:jc w:val="center"/>
        </w:trPr>
        <w:tc>
          <w:tcPr>
            <w:tcW w:w="279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2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Сакупљање лишћа</w:t>
            </w:r>
          </w:p>
        </w:tc>
        <w:tc>
          <w:tcPr>
            <w:tcW w:w="795" w:type="pct"/>
          </w:tcPr>
          <w:p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:rsidR="00CD7968" w:rsidRPr="00870B4F" w:rsidRDefault="00CD7968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1.332.795</w:t>
            </w:r>
          </w:p>
        </w:tc>
      </w:tr>
      <w:tr w:rsidR="00CD7968" w:rsidRPr="00870B4F" w:rsidTr="00807533">
        <w:trPr>
          <w:jc w:val="center"/>
        </w:trPr>
        <w:tc>
          <w:tcPr>
            <w:tcW w:w="279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82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Орезивање шибља</w:t>
            </w:r>
          </w:p>
        </w:tc>
        <w:tc>
          <w:tcPr>
            <w:tcW w:w="795" w:type="pct"/>
          </w:tcPr>
          <w:p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:rsidR="00CD7968" w:rsidRPr="00870B4F" w:rsidRDefault="004264AA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81.027</w:t>
            </w:r>
          </w:p>
        </w:tc>
      </w:tr>
      <w:tr w:rsidR="00CD7968" w:rsidRPr="00870B4F" w:rsidTr="00807533">
        <w:trPr>
          <w:jc w:val="center"/>
        </w:trPr>
        <w:tc>
          <w:tcPr>
            <w:tcW w:w="279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82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Кошење травњака</w:t>
            </w:r>
          </w:p>
        </w:tc>
        <w:tc>
          <w:tcPr>
            <w:tcW w:w="795" w:type="pct"/>
          </w:tcPr>
          <w:p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:rsidR="00CD7968" w:rsidRPr="00870B4F" w:rsidRDefault="00CD7968" w:rsidP="003440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34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653.240</w:t>
            </w:r>
          </w:p>
        </w:tc>
      </w:tr>
      <w:tr w:rsidR="00CD7968" w:rsidRPr="00870B4F" w:rsidTr="00807533">
        <w:trPr>
          <w:jc w:val="center"/>
        </w:trPr>
        <w:tc>
          <w:tcPr>
            <w:tcW w:w="279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82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Сеча стабала уз помоћ платформе</w:t>
            </w:r>
          </w:p>
        </w:tc>
        <w:tc>
          <w:tcPr>
            <w:tcW w:w="795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</w:p>
        </w:tc>
        <w:tc>
          <w:tcPr>
            <w:tcW w:w="744" w:type="pct"/>
            <w:vAlign w:val="center"/>
          </w:tcPr>
          <w:p w:rsidR="00CD7968" w:rsidRPr="00870B4F" w:rsidRDefault="00CD7968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968" w:rsidRPr="00870B4F" w:rsidTr="00807533">
        <w:trPr>
          <w:jc w:val="center"/>
        </w:trPr>
        <w:tc>
          <w:tcPr>
            <w:tcW w:w="279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82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Сеча без платформе</w:t>
            </w:r>
          </w:p>
        </w:tc>
        <w:tc>
          <w:tcPr>
            <w:tcW w:w="795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</w:p>
        </w:tc>
        <w:tc>
          <w:tcPr>
            <w:tcW w:w="744" w:type="pct"/>
            <w:vAlign w:val="center"/>
          </w:tcPr>
          <w:p w:rsidR="00CD7968" w:rsidRPr="00870B4F" w:rsidRDefault="00CD7968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968" w:rsidRPr="00870B4F" w:rsidTr="00807533">
        <w:trPr>
          <w:jc w:val="center"/>
        </w:trPr>
        <w:tc>
          <w:tcPr>
            <w:tcW w:w="279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82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Формирање круне уз помоћ платформе</w:t>
            </w:r>
          </w:p>
        </w:tc>
        <w:tc>
          <w:tcPr>
            <w:tcW w:w="795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</w:p>
        </w:tc>
        <w:tc>
          <w:tcPr>
            <w:tcW w:w="744" w:type="pct"/>
            <w:vAlign w:val="center"/>
          </w:tcPr>
          <w:p w:rsidR="00CD7968" w:rsidRPr="00870B4F" w:rsidRDefault="00344083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</w:tr>
      <w:tr w:rsidR="00CD7968" w:rsidRPr="00870B4F" w:rsidTr="00807533">
        <w:trPr>
          <w:jc w:val="center"/>
        </w:trPr>
        <w:tc>
          <w:tcPr>
            <w:tcW w:w="279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82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Издизање круне телескопом</w:t>
            </w:r>
          </w:p>
        </w:tc>
        <w:tc>
          <w:tcPr>
            <w:tcW w:w="795" w:type="pct"/>
          </w:tcPr>
          <w:p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</w:p>
        </w:tc>
        <w:tc>
          <w:tcPr>
            <w:tcW w:w="744" w:type="pct"/>
            <w:vAlign w:val="center"/>
          </w:tcPr>
          <w:p w:rsidR="00CD7968" w:rsidRPr="00344083" w:rsidRDefault="00344083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186</w:t>
            </w:r>
          </w:p>
        </w:tc>
      </w:tr>
    </w:tbl>
    <w:p w:rsidR="00543615" w:rsidRDefault="00543615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15803" w:rsidRPr="00870B4F" w:rsidRDefault="00815803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5E7EE4" w:rsidRPr="001E2EDF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E2EDF">
        <w:rPr>
          <w:rFonts w:ascii="Times New Roman" w:hAnsi="Times New Roman" w:cs="Times New Roman"/>
          <w:b/>
          <w:sz w:val="24"/>
          <w:szCs w:val="24"/>
          <w:lang w:val="sr-Cyrl-RS"/>
        </w:rPr>
        <w:t>Паркинг служба</w:t>
      </w:r>
    </w:p>
    <w:p w:rsidR="005E7EE4" w:rsidRPr="00870B4F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Електронски систем контроле и наплате паркирања у градском језгру града Ваљева врши се у оквиру две наплатне зоне и то: Зона 1 /црвена/ и Зона 2 /плава/. У Зони 1 паркирање је ограничено на 180 минута, док у Зони 2 нема временског ограничења.</w:t>
      </w:r>
    </w:p>
    <w:p w:rsidR="005E7EE4" w:rsidRDefault="005E7EE4" w:rsidP="0081580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Зону 1 /црвена/ чини 128 паркинг места обележених хоризонталном и вертикалном сигнализацијом, а Зону 2 /плава/ 1.817 паркинг места обележених хоризонталном и вертикалном сигнализацијом. Укупно под контролом и наплатом у обе зоне је 1.945 паркинг места. Такође, на површинама црвене и плаве зоне обележено је 30 паркинг места за лица са посебним потребама-инвалиди, као и 37 паркинг места резервисаних за потребе правних лица (по решењу Градске управе уз одговарајућу накнаду). Укупна наплата паркирања за период 01.01.2021.-3</w:t>
      </w:r>
      <w:r w:rsidR="00C02777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02777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.2021. године износи </w:t>
      </w:r>
      <w:r w:rsidR="00780335">
        <w:rPr>
          <w:rFonts w:ascii="Times New Roman" w:hAnsi="Times New Roman" w:cs="Times New Roman"/>
          <w:sz w:val="24"/>
          <w:szCs w:val="24"/>
          <w:lang w:val="sr-Latn-RS"/>
        </w:rPr>
        <w:t>68.225.997,71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 </w:t>
      </w:r>
    </w:p>
    <w:p w:rsidR="00815803" w:rsidRPr="00870B4F" w:rsidRDefault="00815803" w:rsidP="00815803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5E7EE4" w:rsidRPr="003E23D2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23D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Служба „Зоохигијене“</w:t>
      </w:r>
    </w:p>
    <w:p w:rsidR="005E7EE4" w:rsidRPr="00870B4F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Служба “Зоохигијена“ је у периоду од 01.01.2021. до 3</w:t>
      </w:r>
      <w:r w:rsidR="00844DC0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44DC0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.2021.године на територији гр</w:t>
      </w:r>
      <w:r w:rsidR="00844DC0">
        <w:rPr>
          <w:rFonts w:ascii="Times New Roman" w:hAnsi="Times New Roman" w:cs="Times New Roman"/>
          <w:sz w:val="24"/>
          <w:szCs w:val="24"/>
          <w:lang w:val="sr-Cyrl-RS"/>
        </w:rPr>
        <w:t xml:space="preserve">ада Ваљева ухватила и збринула </w:t>
      </w:r>
      <w:r w:rsidR="00844DC0">
        <w:rPr>
          <w:rFonts w:ascii="Times New Roman" w:hAnsi="Times New Roman" w:cs="Times New Roman"/>
          <w:sz w:val="24"/>
          <w:szCs w:val="24"/>
          <w:lang w:val="sr-Latn-RS"/>
        </w:rPr>
        <w:t>306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паса луталица. Од укупног броја ухваћених паса </w:t>
      </w:r>
      <w:r w:rsidR="00844DC0">
        <w:rPr>
          <w:rFonts w:ascii="Times New Roman" w:hAnsi="Times New Roman" w:cs="Times New Roman"/>
          <w:sz w:val="24"/>
          <w:szCs w:val="24"/>
          <w:lang w:val="sr-Latn-RS"/>
        </w:rPr>
        <w:t>173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паса је удомљено новим власницима након обавезне дехелминтизације (уништавање спољних и унутрашњих паразита), вакцинације и обележавања микрочипом. Такође је </w:t>
      </w:r>
      <w:r w:rsidR="004A565F">
        <w:rPr>
          <w:rFonts w:ascii="Times New Roman" w:hAnsi="Times New Roman" w:cs="Times New Roman"/>
          <w:sz w:val="24"/>
          <w:szCs w:val="24"/>
          <w:lang w:val="sr-Latn-RS"/>
        </w:rPr>
        <w:t xml:space="preserve">38 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паса враћено на природно станиште. Пре враћања над њима је извршена дехелминтизација, вакцинација против беснила, обележавање микрочипом и  обележавање видним маркицама. Такође је извршена стерилизација, провера агресивности и здравственог стања. Тек тако „обрађени“ пси су враћани на природно станиште да не би угрожавали нормално функционисање грађана.</w:t>
      </w:r>
    </w:p>
    <w:p w:rsidR="005E7EE4" w:rsidRPr="00870B4F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Служби је у протеклом периоду пријављено 1</w:t>
      </w:r>
      <w:r w:rsidR="00EA5527">
        <w:rPr>
          <w:rFonts w:ascii="Times New Roman" w:hAnsi="Times New Roman" w:cs="Times New Roman"/>
          <w:sz w:val="24"/>
          <w:szCs w:val="24"/>
          <w:lang w:val="sr-Latn-RS"/>
        </w:rPr>
        <w:t>80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уједа паса.</w:t>
      </w:r>
    </w:p>
    <w:p w:rsidR="005E7EE4" w:rsidRPr="00870B4F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Пси луталице су хватани највише на приоритетним локацијама, око школа и обданишта, где је највећа концентрација деце која су немоћна да се бране.</w:t>
      </w:r>
    </w:p>
    <w:p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15803" w:rsidRDefault="00815803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180B47" w:rsidRDefault="00180B47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0B4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180B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ОБРАЗАЦА</w:t>
      </w:r>
    </w:p>
    <w:p w:rsidR="00815803" w:rsidRPr="00180B47" w:rsidRDefault="00815803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E481C" w:rsidRPr="006E453A" w:rsidRDefault="008E481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E453A">
        <w:rPr>
          <w:rFonts w:ascii="Times New Roman" w:hAnsi="Times New Roman" w:cs="Times New Roman"/>
          <w:b/>
          <w:sz w:val="24"/>
          <w:szCs w:val="24"/>
          <w:lang w:val="sr-Cyrl-RS"/>
        </w:rPr>
        <w:t>1. БИЛАНС УСПЕХА</w:t>
      </w:r>
    </w:p>
    <w:p w:rsidR="00DA00F6" w:rsidRPr="00870B4F" w:rsidRDefault="00DA00F6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</w:rPr>
        <w:t xml:space="preserve">Биланс успеха је </w:t>
      </w:r>
      <w:hyperlink r:id="rId6" w:tooltip="Финансијски извештај" w:history="1">
        <w:r w:rsidRPr="00870B4F">
          <w:rPr>
            <w:rFonts w:ascii="Times New Roman" w:hAnsi="Times New Roman" w:cs="Times New Roman"/>
            <w:sz w:val="24"/>
            <w:szCs w:val="24"/>
          </w:rPr>
          <w:t>финансијски извештај</w:t>
        </w:r>
      </w:hyperlink>
      <w:r w:rsidRPr="00870B4F">
        <w:rPr>
          <w:rFonts w:ascii="Times New Roman" w:hAnsi="Times New Roman" w:cs="Times New Roman"/>
          <w:sz w:val="24"/>
          <w:szCs w:val="24"/>
        </w:rPr>
        <w:t xml:space="preserve"> у коме се приказују приходи и расходи </w:t>
      </w:r>
      <w:hyperlink r:id="rId7" w:tooltip="Привредно друштво" w:history="1">
        <w:r w:rsidRPr="00870B4F">
          <w:rPr>
            <w:rFonts w:ascii="Times New Roman" w:hAnsi="Times New Roman" w:cs="Times New Roman"/>
            <w:sz w:val="24"/>
            <w:szCs w:val="24"/>
          </w:rPr>
          <w:t>привредног друштва</w:t>
        </w:r>
      </w:hyperlink>
      <w:r w:rsidRPr="00870B4F">
        <w:rPr>
          <w:rFonts w:ascii="Times New Roman" w:hAnsi="Times New Roman" w:cs="Times New Roman"/>
          <w:sz w:val="24"/>
          <w:szCs w:val="24"/>
        </w:rPr>
        <w:t xml:space="preserve"> са циљем утврђивања резултата пословања (остварене добити или губитка) у одређеном временском периоду.</w:t>
      </w:r>
    </w:p>
    <w:p w:rsidR="00DA00F6" w:rsidRDefault="00DA00F6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041562" w:rsidRDefault="00041562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5330"/>
        <w:gridCol w:w="2040"/>
        <w:gridCol w:w="1191"/>
      </w:tblGrid>
      <w:tr w:rsidR="00DA00F6" w:rsidRPr="00500F96" w:rsidTr="00807533">
        <w:trPr>
          <w:trHeight w:val="396"/>
          <w:jc w:val="center"/>
        </w:trPr>
        <w:tc>
          <w:tcPr>
            <w:tcW w:w="530" w:type="pct"/>
            <w:shd w:val="clear" w:color="auto" w:fill="D9D9D9" w:themeFill="background1" w:themeFillShade="D9"/>
            <w:noWrap/>
            <w:vAlign w:val="center"/>
          </w:tcPr>
          <w:p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КОНТО</w:t>
            </w:r>
          </w:p>
        </w:tc>
        <w:tc>
          <w:tcPr>
            <w:tcW w:w="2783" w:type="pct"/>
            <w:shd w:val="clear" w:color="auto" w:fill="D9D9D9" w:themeFill="background1" w:themeFillShade="D9"/>
            <w:noWrap/>
            <w:vAlign w:val="center"/>
          </w:tcPr>
          <w:p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НАЗИВ ПРИХОДА</w:t>
            </w:r>
          </w:p>
        </w:tc>
        <w:tc>
          <w:tcPr>
            <w:tcW w:w="1065" w:type="pct"/>
            <w:shd w:val="clear" w:color="auto" w:fill="D9D9D9" w:themeFill="background1" w:themeFillShade="D9"/>
            <w:noWrap/>
            <w:vAlign w:val="center"/>
          </w:tcPr>
          <w:p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ИЗНОС</w:t>
            </w: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% учешћа</w:t>
            </w:r>
          </w:p>
        </w:tc>
      </w:tr>
      <w:tr w:rsidR="00DA00F6" w:rsidRPr="00500F96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6142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 од услуга на дома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ем тр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ж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и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ту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:rsidR="00E04E43" w:rsidRPr="00E04E43" w:rsidRDefault="004C6FAC" w:rsidP="006C260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="00E04E43">
              <w:rPr>
                <w:rFonts w:ascii="Arial" w:hAnsi="Arial" w:cs="Arial"/>
                <w:sz w:val="20"/>
                <w:szCs w:val="20"/>
                <w:lang w:val="sr-Latn-RS"/>
              </w:rPr>
              <w:t>32.66</w:t>
            </w:r>
            <w:r w:rsidR="006C2603">
              <w:rPr>
                <w:rFonts w:ascii="Arial" w:hAnsi="Arial" w:cs="Arial"/>
                <w:sz w:val="20"/>
                <w:szCs w:val="20"/>
                <w:lang w:val="sr-Latn-RS"/>
              </w:rPr>
              <w:t>7</w:t>
            </w:r>
            <w:r w:rsidR="00E04E43"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  <w:r w:rsidR="006C2603">
              <w:rPr>
                <w:rFonts w:ascii="Arial" w:hAnsi="Arial" w:cs="Arial"/>
                <w:sz w:val="20"/>
                <w:szCs w:val="20"/>
                <w:lang w:val="sr-Latn-RS"/>
              </w:rPr>
              <w:t>477</w:t>
            </w:r>
          </w:p>
        </w:tc>
        <w:tc>
          <w:tcPr>
            <w:tcW w:w="622" w:type="pct"/>
            <w:vAlign w:val="bottom"/>
          </w:tcPr>
          <w:p w:rsidR="00DA00F6" w:rsidRPr="00CB6A24" w:rsidRDefault="00CB6A24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38,48</w:t>
            </w:r>
          </w:p>
        </w:tc>
      </w:tr>
      <w:tr w:rsidR="00DA00F6" w:rsidRPr="00500F96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6143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 од бу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џ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ета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:rsidR="00DA00F6" w:rsidRPr="004C6FAC" w:rsidRDefault="004C6FAC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6</w:t>
            </w:r>
            <w:r w:rsidR="00E04E43">
              <w:rPr>
                <w:rFonts w:ascii="Arial" w:hAnsi="Arial" w:cs="Arial"/>
                <w:sz w:val="20"/>
                <w:szCs w:val="20"/>
                <w:lang w:val="sr-Latn-RS"/>
              </w:rPr>
              <w:t>8.098.117</w:t>
            </w:r>
          </w:p>
        </w:tc>
        <w:tc>
          <w:tcPr>
            <w:tcW w:w="622" w:type="pct"/>
            <w:vAlign w:val="bottom"/>
          </w:tcPr>
          <w:p w:rsidR="00DA00F6" w:rsidRPr="00CB6A24" w:rsidRDefault="00CB6A24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19,75</w:t>
            </w:r>
          </w:p>
        </w:tc>
      </w:tr>
      <w:tr w:rsidR="00DA00F6" w:rsidRPr="00500F96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6144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Приходи од сахрана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:rsidR="00DA00F6" w:rsidRPr="00E04E43" w:rsidRDefault="00E04E43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4.052.304</w:t>
            </w:r>
          </w:p>
        </w:tc>
        <w:tc>
          <w:tcPr>
            <w:tcW w:w="622" w:type="pct"/>
            <w:vAlign w:val="bottom"/>
          </w:tcPr>
          <w:p w:rsidR="00DA00F6" w:rsidRPr="00CB6A24" w:rsidRDefault="00DA00F6" w:rsidP="00CB6A2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CB6A24">
              <w:rPr>
                <w:rFonts w:ascii="Arial" w:hAnsi="Arial" w:cs="Arial"/>
                <w:sz w:val="20"/>
                <w:szCs w:val="20"/>
                <w:lang w:val="sr-Latn-RS"/>
              </w:rPr>
              <w:t>18</w:t>
            </w:r>
          </w:p>
        </w:tc>
      </w:tr>
      <w:tr w:rsidR="00DA00F6" w:rsidRPr="00500F96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6145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Приходи од закупа на гробљу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:rsidR="00DA00F6" w:rsidRPr="00E04E43" w:rsidRDefault="00E04E43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13.881.621</w:t>
            </w:r>
          </w:p>
        </w:tc>
        <w:tc>
          <w:tcPr>
            <w:tcW w:w="622" w:type="pct"/>
            <w:vAlign w:val="bottom"/>
          </w:tcPr>
          <w:p w:rsidR="00DA00F6" w:rsidRPr="00CB6A24" w:rsidRDefault="00CB6A24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4,03</w:t>
            </w:r>
          </w:p>
        </w:tc>
      </w:tr>
      <w:tr w:rsidR="00DA00F6" w:rsidRPr="00500F96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6146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 од гра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ђ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ана за изно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.сме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а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:rsidR="00DA00F6" w:rsidRPr="00E04E43" w:rsidRDefault="00E04E43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="00CB6A24">
              <w:rPr>
                <w:rFonts w:ascii="Arial" w:hAnsi="Arial" w:cs="Arial"/>
                <w:sz w:val="20"/>
                <w:szCs w:val="20"/>
                <w:lang w:val="sr-Latn-RS"/>
              </w:rPr>
              <w:t>22.325.268</w:t>
            </w:r>
          </w:p>
        </w:tc>
        <w:tc>
          <w:tcPr>
            <w:tcW w:w="622" w:type="pct"/>
            <w:vAlign w:val="bottom"/>
          </w:tcPr>
          <w:p w:rsidR="00DA00F6" w:rsidRPr="008B1925" w:rsidRDefault="00746083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35,48</w:t>
            </w:r>
          </w:p>
        </w:tc>
      </w:tr>
      <w:tr w:rsidR="00DA00F6" w:rsidRPr="00500F96" w:rsidTr="00807533">
        <w:trPr>
          <w:trHeight w:val="233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6147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Приходи од усл.на гробљу-капија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:rsidR="00DA00F6" w:rsidRPr="00E04E43" w:rsidRDefault="00E04E43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981.368</w:t>
            </w:r>
          </w:p>
        </w:tc>
        <w:tc>
          <w:tcPr>
            <w:tcW w:w="622" w:type="pct"/>
            <w:vAlign w:val="bottom"/>
          </w:tcPr>
          <w:p w:rsidR="00DA00F6" w:rsidRPr="00FE187C" w:rsidRDefault="00746083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0,28</w:t>
            </w:r>
          </w:p>
        </w:tc>
      </w:tr>
      <w:tr w:rsidR="00DA00F6" w:rsidRPr="00500F96" w:rsidTr="00807533">
        <w:trPr>
          <w:trHeight w:val="274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6148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 од услуга на гробљу-сокла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:rsidR="00DA00F6" w:rsidRPr="00E04E43" w:rsidRDefault="00E04E43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2.766.374</w:t>
            </w:r>
          </w:p>
        </w:tc>
        <w:tc>
          <w:tcPr>
            <w:tcW w:w="622" w:type="pct"/>
            <w:vAlign w:val="bottom"/>
          </w:tcPr>
          <w:p w:rsidR="00DA00F6" w:rsidRPr="00DD67C5" w:rsidRDefault="00746083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</w:tr>
      <w:tr w:rsidR="00DA00F6" w:rsidRPr="00500F96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:rsidR="00DA00F6" w:rsidRPr="00E04E43" w:rsidRDefault="00E04E43" w:rsidP="006C2603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344.77</w:t>
            </w:r>
            <w:r w:rsidR="006C2603"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2</w:t>
            </w:r>
            <w:r w:rsidR="00D6681C"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.</w:t>
            </w:r>
            <w:r w:rsidR="006C2603"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529</w:t>
            </w:r>
          </w:p>
        </w:tc>
        <w:tc>
          <w:tcPr>
            <w:tcW w:w="622" w:type="pct"/>
            <w:vAlign w:val="center"/>
          </w:tcPr>
          <w:p w:rsidR="00DA00F6" w:rsidRPr="00500F96" w:rsidRDefault="00DA00F6" w:rsidP="00807533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0F9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100,00</w:t>
            </w:r>
          </w:p>
        </w:tc>
      </w:tr>
    </w:tbl>
    <w:p w:rsidR="00DA00F6" w:rsidRDefault="00DA00F6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041562" w:rsidRDefault="00041562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041562" w:rsidRPr="00041562" w:rsidRDefault="00041562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DA00F6" w:rsidRPr="00870B4F" w:rsidRDefault="00DA00F6" w:rsidP="00DA00F6">
      <w:pPr>
        <w:jc w:val="both"/>
        <w:rPr>
          <w:rFonts w:ascii="Times New Roman" w:hAnsi="Times New Roman" w:cs="Times New Roman"/>
          <w:sz w:val="24"/>
          <w:szCs w:val="24"/>
        </w:rPr>
      </w:pPr>
      <w:r w:rsidRPr="00870B4F">
        <w:rPr>
          <w:rFonts w:ascii="Times New Roman" w:hAnsi="Times New Roman" w:cs="Times New Roman"/>
          <w:sz w:val="24"/>
          <w:szCs w:val="24"/>
        </w:rPr>
        <w:lastRenderedPageBreak/>
        <w:t>Што се тиче прихода буџета они се односе на следеће службе и врсте прихода: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345"/>
        <w:gridCol w:w="1984"/>
        <w:gridCol w:w="1247"/>
      </w:tblGrid>
      <w:tr w:rsidR="00DA00F6" w:rsidRPr="00500F96" w:rsidTr="00807533">
        <w:trPr>
          <w:trHeight w:val="384"/>
          <w:jc w:val="center"/>
        </w:trPr>
        <w:tc>
          <w:tcPr>
            <w:tcW w:w="3313" w:type="pct"/>
            <w:shd w:val="clear" w:color="auto" w:fill="D9D9D9" w:themeFill="background1" w:themeFillShade="D9"/>
            <w:vAlign w:val="center"/>
          </w:tcPr>
          <w:p w:rsidR="00DA00F6" w:rsidRPr="00500F96" w:rsidRDefault="00DA00F6" w:rsidP="0080753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НАЗИВ ПРИХОДА</w:t>
            </w:r>
          </w:p>
        </w:tc>
        <w:tc>
          <w:tcPr>
            <w:tcW w:w="1036" w:type="pct"/>
            <w:shd w:val="clear" w:color="auto" w:fill="D9D9D9" w:themeFill="background1" w:themeFillShade="D9"/>
            <w:vAlign w:val="center"/>
          </w:tcPr>
          <w:p w:rsidR="00DA00F6" w:rsidRPr="00500F96" w:rsidRDefault="00DA00F6" w:rsidP="0080753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ИЗНОС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:rsidR="00DA00F6" w:rsidRPr="00500F96" w:rsidRDefault="00DA00F6" w:rsidP="0080753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% учешћа</w:t>
            </w:r>
          </w:p>
        </w:tc>
      </w:tr>
      <w:tr w:rsidR="00DA00F6" w:rsidRPr="00E749F5" w:rsidTr="00807533">
        <w:trPr>
          <w:jc w:val="center"/>
        </w:trPr>
        <w:tc>
          <w:tcPr>
            <w:tcW w:w="3313" w:type="pct"/>
            <w:vAlign w:val="center"/>
          </w:tcPr>
          <w:p w:rsidR="00DA00F6" w:rsidRPr="00E749F5" w:rsidRDefault="00DA00F6" w:rsidP="00807533">
            <w:pPr>
              <w:rPr>
                <w:rFonts w:ascii="Arial" w:hAnsi="Arial" w:cs="Arial"/>
                <w:sz w:val="20"/>
                <w:szCs w:val="20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Latn-CS"/>
              </w:rPr>
              <w:t>Приходи од чишћења улица</w:t>
            </w:r>
          </w:p>
        </w:tc>
        <w:tc>
          <w:tcPr>
            <w:tcW w:w="1036" w:type="pct"/>
            <w:vAlign w:val="center"/>
          </w:tcPr>
          <w:p w:rsidR="00DA00F6" w:rsidRPr="00E749F5" w:rsidRDefault="00205EDC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32.039.816</w:t>
            </w:r>
          </w:p>
        </w:tc>
        <w:tc>
          <w:tcPr>
            <w:tcW w:w="651" w:type="pct"/>
            <w:vAlign w:val="center"/>
          </w:tcPr>
          <w:p w:rsidR="00DA00F6" w:rsidRPr="00D52B15" w:rsidRDefault="00DA00F6" w:rsidP="00D52B1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2B15">
              <w:rPr>
                <w:rFonts w:ascii="Arial" w:hAnsi="Arial" w:cs="Arial"/>
                <w:sz w:val="20"/>
                <w:szCs w:val="20"/>
                <w:lang w:val="sr-Latn-RS"/>
              </w:rPr>
              <w:t>47,0</w:t>
            </w:r>
            <w:r w:rsidR="00D52B15" w:rsidRPr="00D52B15">
              <w:rPr>
                <w:rFonts w:ascii="Arial" w:hAnsi="Arial" w:cs="Arial"/>
                <w:sz w:val="20"/>
                <w:szCs w:val="20"/>
                <w:lang w:val="sr-Latn-RS"/>
              </w:rPr>
              <w:t>5</w:t>
            </w:r>
          </w:p>
        </w:tc>
      </w:tr>
      <w:tr w:rsidR="00DA00F6" w:rsidRPr="00E749F5" w:rsidTr="00807533">
        <w:trPr>
          <w:jc w:val="center"/>
        </w:trPr>
        <w:tc>
          <w:tcPr>
            <w:tcW w:w="3313" w:type="pct"/>
            <w:vAlign w:val="center"/>
          </w:tcPr>
          <w:p w:rsidR="00DA00F6" w:rsidRPr="00E749F5" w:rsidRDefault="00DA00F6" w:rsidP="0080753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Cyrl-CS"/>
              </w:rPr>
              <w:t>Приходи од санитарног чишћења</w:t>
            </w:r>
          </w:p>
        </w:tc>
        <w:tc>
          <w:tcPr>
            <w:tcW w:w="1036" w:type="pct"/>
            <w:vAlign w:val="center"/>
          </w:tcPr>
          <w:p w:rsidR="00DA00F6" w:rsidRPr="00E749F5" w:rsidRDefault="00D15EA6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9.090.674</w:t>
            </w:r>
          </w:p>
        </w:tc>
        <w:tc>
          <w:tcPr>
            <w:tcW w:w="651" w:type="pct"/>
            <w:vAlign w:val="center"/>
          </w:tcPr>
          <w:p w:rsidR="00DA00F6" w:rsidRPr="00D52B15" w:rsidRDefault="00D52B15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2B15">
              <w:rPr>
                <w:rFonts w:ascii="Arial" w:hAnsi="Arial" w:cs="Arial"/>
                <w:sz w:val="20"/>
                <w:szCs w:val="20"/>
                <w:lang w:val="sr-Latn-RS"/>
              </w:rPr>
              <w:t>13,35</w:t>
            </w:r>
          </w:p>
        </w:tc>
      </w:tr>
      <w:tr w:rsidR="00DA00F6" w:rsidRPr="00E749F5" w:rsidTr="00807533">
        <w:trPr>
          <w:jc w:val="center"/>
        </w:trPr>
        <w:tc>
          <w:tcPr>
            <w:tcW w:w="3313" w:type="pct"/>
            <w:vAlign w:val="center"/>
          </w:tcPr>
          <w:p w:rsidR="00DA00F6" w:rsidRPr="00E749F5" w:rsidRDefault="00DA00F6" w:rsidP="0080753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E749F5">
              <w:rPr>
                <w:rFonts w:ascii="Arial" w:hAnsi="Arial" w:cs="Arial"/>
                <w:sz w:val="20"/>
                <w:szCs w:val="20"/>
                <w:lang w:val="sr-Cyrl-CS"/>
              </w:rPr>
              <w:t>услуга одржавања јавних зелених површина</w:t>
            </w:r>
          </w:p>
        </w:tc>
        <w:tc>
          <w:tcPr>
            <w:tcW w:w="1036" w:type="pct"/>
            <w:vAlign w:val="center"/>
          </w:tcPr>
          <w:p w:rsidR="00DA00F6" w:rsidRPr="00E749F5" w:rsidRDefault="00D15EA6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18.100.791</w:t>
            </w:r>
          </w:p>
        </w:tc>
        <w:tc>
          <w:tcPr>
            <w:tcW w:w="651" w:type="pct"/>
            <w:vAlign w:val="center"/>
          </w:tcPr>
          <w:p w:rsidR="00DA00F6" w:rsidRPr="00D52B15" w:rsidRDefault="00D52B15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2B15">
              <w:rPr>
                <w:rFonts w:ascii="Arial" w:hAnsi="Arial" w:cs="Arial"/>
                <w:sz w:val="20"/>
                <w:szCs w:val="20"/>
                <w:lang w:val="sr-Latn-RS"/>
              </w:rPr>
              <w:t>26,58</w:t>
            </w:r>
          </w:p>
        </w:tc>
      </w:tr>
      <w:tr w:rsidR="00DA00F6" w:rsidRPr="00E749F5" w:rsidTr="00807533">
        <w:trPr>
          <w:jc w:val="center"/>
        </w:trPr>
        <w:tc>
          <w:tcPr>
            <w:tcW w:w="3313" w:type="pct"/>
            <w:vAlign w:val="center"/>
          </w:tcPr>
          <w:p w:rsidR="00DA00F6" w:rsidRPr="00E749F5" w:rsidRDefault="00DA00F6" w:rsidP="0080753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E749F5">
              <w:rPr>
                <w:rFonts w:ascii="Arial" w:hAnsi="Arial" w:cs="Arial"/>
                <w:sz w:val="20"/>
                <w:szCs w:val="20"/>
                <w:lang w:val="sr-Cyrl-CS"/>
              </w:rPr>
              <w:t>услуга чувања и смештаја паса  луталица</w:t>
            </w:r>
          </w:p>
        </w:tc>
        <w:tc>
          <w:tcPr>
            <w:tcW w:w="1036" w:type="pct"/>
            <w:vAlign w:val="center"/>
          </w:tcPr>
          <w:p w:rsidR="00DA00F6" w:rsidRPr="00E749F5" w:rsidRDefault="00205EDC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7.498.540</w:t>
            </w:r>
          </w:p>
        </w:tc>
        <w:tc>
          <w:tcPr>
            <w:tcW w:w="651" w:type="pct"/>
            <w:vAlign w:val="center"/>
          </w:tcPr>
          <w:p w:rsidR="00DA00F6" w:rsidRPr="00D52B15" w:rsidRDefault="00D52B15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2B15">
              <w:rPr>
                <w:rFonts w:ascii="Arial" w:hAnsi="Arial" w:cs="Arial"/>
                <w:sz w:val="20"/>
                <w:szCs w:val="20"/>
                <w:lang w:val="sr-Latn-RS"/>
              </w:rPr>
              <w:t>11,01</w:t>
            </w:r>
          </w:p>
        </w:tc>
      </w:tr>
      <w:tr w:rsidR="00DA00F6" w:rsidRPr="00E749F5" w:rsidTr="00807533">
        <w:trPr>
          <w:trHeight w:val="264"/>
          <w:jc w:val="center"/>
        </w:trPr>
        <w:tc>
          <w:tcPr>
            <w:tcW w:w="3313" w:type="pct"/>
            <w:vAlign w:val="center"/>
          </w:tcPr>
          <w:p w:rsidR="00DA00F6" w:rsidRPr="00E749F5" w:rsidRDefault="00DA00F6" w:rsidP="00807533">
            <w:pPr>
              <w:rPr>
                <w:rFonts w:ascii="Arial" w:hAnsi="Arial" w:cs="Arial"/>
                <w:sz w:val="20"/>
                <w:szCs w:val="20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E749F5">
              <w:rPr>
                <w:rFonts w:ascii="Arial" w:hAnsi="Arial" w:cs="Arial"/>
                <w:sz w:val="20"/>
                <w:szCs w:val="20"/>
              </w:rPr>
              <w:t>дивљих депонија</w:t>
            </w:r>
          </w:p>
        </w:tc>
        <w:tc>
          <w:tcPr>
            <w:tcW w:w="1036" w:type="pct"/>
            <w:vAlign w:val="center"/>
          </w:tcPr>
          <w:p w:rsidR="00DA00F6" w:rsidRPr="00E749F5" w:rsidRDefault="00DA00F6" w:rsidP="001C0BAB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1.</w:t>
            </w:r>
            <w:r w:rsidR="001C0BAB">
              <w:rPr>
                <w:rFonts w:ascii="Arial" w:hAnsi="Arial" w:cs="Arial"/>
                <w:sz w:val="20"/>
                <w:szCs w:val="20"/>
                <w:lang w:val="sr-Latn-RS"/>
              </w:rPr>
              <w:t>368.296</w:t>
            </w:r>
          </w:p>
        </w:tc>
        <w:tc>
          <w:tcPr>
            <w:tcW w:w="651" w:type="pct"/>
            <w:vAlign w:val="center"/>
          </w:tcPr>
          <w:p w:rsidR="00DA00F6" w:rsidRPr="00D52B15" w:rsidRDefault="00D52B15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52B15">
              <w:rPr>
                <w:rFonts w:ascii="Arial" w:hAnsi="Arial" w:cs="Arial"/>
                <w:sz w:val="20"/>
                <w:szCs w:val="20"/>
                <w:lang w:val="sr-Latn-RS"/>
              </w:rPr>
              <w:t>2,01</w:t>
            </w:r>
          </w:p>
        </w:tc>
      </w:tr>
      <w:tr w:rsidR="00DA00F6" w:rsidRPr="00E749F5" w:rsidTr="00807533">
        <w:trPr>
          <w:jc w:val="center"/>
        </w:trPr>
        <w:tc>
          <w:tcPr>
            <w:tcW w:w="3313" w:type="pct"/>
            <w:vAlign w:val="center"/>
          </w:tcPr>
          <w:p w:rsidR="00DA00F6" w:rsidRPr="00E749F5" w:rsidRDefault="00DA00F6" w:rsidP="0080753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E749F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36" w:type="pct"/>
            <w:vAlign w:val="center"/>
          </w:tcPr>
          <w:p w:rsidR="00DA00F6" w:rsidRPr="00E749F5" w:rsidRDefault="00A30167" w:rsidP="008075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68.098.117</w:t>
            </w:r>
          </w:p>
        </w:tc>
        <w:tc>
          <w:tcPr>
            <w:tcW w:w="651" w:type="pct"/>
            <w:vAlign w:val="center"/>
          </w:tcPr>
          <w:p w:rsidR="00DA00F6" w:rsidRPr="00E749F5" w:rsidRDefault="00DA00F6" w:rsidP="008075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9F5">
              <w:rPr>
                <w:rFonts w:ascii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</w:tbl>
    <w:p w:rsidR="00DA00F6" w:rsidRPr="00E749F5" w:rsidRDefault="00DA00F6" w:rsidP="00DA00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00F6" w:rsidRPr="00870B4F" w:rsidRDefault="00DA00F6" w:rsidP="00DA00F6">
      <w:pPr>
        <w:jc w:val="both"/>
        <w:rPr>
          <w:rFonts w:ascii="Times New Roman" w:hAnsi="Times New Roman" w:cs="Times New Roman"/>
          <w:sz w:val="24"/>
          <w:szCs w:val="24"/>
        </w:rPr>
      </w:pPr>
      <w:r w:rsidRPr="00870B4F">
        <w:rPr>
          <w:rFonts w:ascii="Times New Roman" w:hAnsi="Times New Roman" w:cs="Times New Roman"/>
          <w:sz w:val="24"/>
          <w:szCs w:val="24"/>
        </w:rPr>
        <w:t xml:space="preserve">Када су у питању трошкови процентуално највеће учешће заузимају трошкови зарада, накнада зарада и остали лични расходи. </w:t>
      </w:r>
      <w:r w:rsidR="00406966">
        <w:rPr>
          <w:rFonts w:ascii="Times New Roman" w:hAnsi="Times New Roman" w:cs="Times New Roman"/>
          <w:sz w:val="24"/>
          <w:szCs w:val="24"/>
        </w:rPr>
        <w:t>O</w:t>
      </w:r>
      <w:r w:rsidRPr="00870B4F">
        <w:rPr>
          <w:rFonts w:ascii="Times New Roman" w:hAnsi="Times New Roman" w:cs="Times New Roman"/>
          <w:sz w:val="24"/>
          <w:szCs w:val="24"/>
        </w:rPr>
        <w:t>бзиром да су</w:t>
      </w:r>
      <w:r w:rsidR="00406966">
        <w:rPr>
          <w:rFonts w:ascii="Times New Roman" w:hAnsi="Times New Roman" w:cs="Times New Roman"/>
          <w:sz w:val="24"/>
          <w:szCs w:val="24"/>
        </w:rPr>
        <w:t xml:space="preserve"> </w:t>
      </w:r>
      <w:r w:rsidR="00406966">
        <w:rPr>
          <w:rFonts w:ascii="Times New Roman" w:hAnsi="Times New Roman" w:cs="Times New Roman"/>
          <w:sz w:val="24"/>
          <w:szCs w:val="24"/>
          <w:lang w:val="sr-Cyrl-RS"/>
        </w:rPr>
        <w:t>ови трошкови</w:t>
      </w:r>
      <w:r w:rsidRPr="00870B4F">
        <w:rPr>
          <w:rFonts w:ascii="Times New Roman" w:hAnsi="Times New Roman" w:cs="Times New Roman"/>
          <w:sz w:val="24"/>
          <w:szCs w:val="24"/>
        </w:rPr>
        <w:t xml:space="preserve"> у оквирима планираних износа, не би смо детаљније коментарисали, посебно ако имамо у виду да су ове позиције детаљно разрађене у обрасцу 2 трошкови запослених. Трошови зарада су мањи из разлога мaњег броја запослених од планираног броја.</w:t>
      </w:r>
    </w:p>
    <w:p w:rsidR="00756659" w:rsidRDefault="00DA00F6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</w:rPr>
        <w:t xml:space="preserve">Разлог пробијања индекса за 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0696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70B4F">
        <w:rPr>
          <w:rFonts w:ascii="Times New Roman" w:hAnsi="Times New Roman" w:cs="Times New Roman"/>
          <w:sz w:val="24"/>
          <w:szCs w:val="24"/>
        </w:rPr>
        <w:t xml:space="preserve">% на трошковима производних услуга резултат је 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ангажовања радне снаге преко агенције, по основу старог уговора из 2020. године (у износу од 2.300.000,00 динара), као и већих поправки транспортних средстава, јер је техника стара и захтева честе поправке, које није могуће прецизно планирати.</w:t>
      </w:r>
      <w:r w:rsidR="00A33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A00F6" w:rsidRPr="00870B4F" w:rsidRDefault="00D4345B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DA00F6" w:rsidRPr="00870B4F">
        <w:rPr>
          <w:rFonts w:ascii="Times New Roman" w:hAnsi="Times New Roman" w:cs="Times New Roman"/>
          <w:sz w:val="24"/>
          <w:szCs w:val="24"/>
        </w:rPr>
        <w:t xml:space="preserve">већих одстуапања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>у оквиру Пословних прихода долази на</w:t>
      </w:r>
      <w:r w:rsidR="003408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позицији Остали пословни приходи који су оставрен у проценту од 0,00% из разлога што су</w:t>
      </w:r>
      <w:r w:rsidR="00D43A13">
        <w:rPr>
          <w:rFonts w:ascii="Times New Roman" w:hAnsi="Times New Roman" w:cs="Times New Roman"/>
          <w:sz w:val="24"/>
          <w:szCs w:val="24"/>
        </w:rPr>
        <w:t xml:space="preserve"> изостала </w:t>
      </w:r>
      <w:r w:rsidR="00DA00F6" w:rsidRPr="00870B4F">
        <w:rPr>
          <w:rFonts w:ascii="Times New Roman" w:hAnsi="Times New Roman" w:cs="Times New Roman"/>
          <w:sz w:val="24"/>
          <w:szCs w:val="24"/>
        </w:rPr>
        <w:t>средства од донација</w:t>
      </w:r>
      <w:r w:rsidR="00DA00F6"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(7.877.675 динара)</w:t>
      </w:r>
      <w:r w:rsidR="00DA00F6" w:rsidRPr="00870B4F">
        <w:rPr>
          <w:rFonts w:ascii="Times New Roman" w:hAnsi="Times New Roman" w:cs="Times New Roman"/>
          <w:sz w:val="24"/>
          <w:szCs w:val="24"/>
        </w:rPr>
        <w:t xml:space="preserve">, </w:t>
      </w:r>
      <w:r w:rsidR="00D43A13">
        <w:rPr>
          <w:rFonts w:ascii="Times New Roman" w:hAnsi="Times New Roman" w:cs="Times New Roman"/>
          <w:sz w:val="24"/>
          <w:szCs w:val="24"/>
          <w:lang w:val="sr-Cyrl-RS"/>
        </w:rPr>
        <w:t>што директно утиче на остварени нето резултат пословања</w:t>
      </w:r>
      <w:r w:rsidR="00EB4BD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A00F6"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Када се посматрају пословни приходи и пословни расходи види се да је остварен пословни добитак у износу од </w:t>
      </w:r>
      <w:r w:rsidR="00CC6475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DA00F6" w:rsidRPr="00870B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C6475">
        <w:rPr>
          <w:rFonts w:ascii="Times New Roman" w:hAnsi="Times New Roman" w:cs="Times New Roman"/>
          <w:sz w:val="24"/>
          <w:szCs w:val="24"/>
          <w:lang w:val="sr-Cyrl-RS"/>
        </w:rPr>
        <w:t>413</w:t>
      </w:r>
      <w:r w:rsidR="00DA00F6"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.000 динара. Када се укључе финансијски и остали приходи и расходи остварен је нето </w:t>
      </w:r>
      <w:r w:rsidR="00CC6475">
        <w:rPr>
          <w:rFonts w:ascii="Times New Roman" w:hAnsi="Times New Roman" w:cs="Times New Roman"/>
          <w:sz w:val="24"/>
          <w:szCs w:val="24"/>
          <w:lang w:val="sr-Cyrl-RS"/>
        </w:rPr>
        <w:t>губитак</w:t>
      </w:r>
      <w:r w:rsidR="00DA00F6"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</w:t>
      </w:r>
      <w:r w:rsidR="003E0EFD">
        <w:rPr>
          <w:rFonts w:ascii="Times New Roman" w:hAnsi="Times New Roman" w:cs="Times New Roman"/>
          <w:sz w:val="24"/>
          <w:szCs w:val="24"/>
          <w:lang w:val="sr-Cyrl-RS"/>
        </w:rPr>
        <w:t>3.663.000,00</w:t>
      </w:r>
      <w:r w:rsidR="00DA00F6"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  <w:r w:rsidR="003E0EFD">
        <w:rPr>
          <w:rFonts w:ascii="Times New Roman" w:hAnsi="Times New Roman" w:cs="Times New Roman"/>
          <w:sz w:val="24"/>
          <w:szCs w:val="24"/>
          <w:lang w:val="sr-Cyrl-RS"/>
        </w:rPr>
        <w:t xml:space="preserve"> До нето губитка долази из разлога што су остали приходи остварени само у проценту од 52%</w:t>
      </w:r>
      <w:r w:rsidR="009726D5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9726D5">
        <w:rPr>
          <w:rFonts w:ascii="Times New Roman" w:hAnsi="Times New Roman" w:cs="Times New Roman"/>
          <w:sz w:val="24"/>
          <w:szCs w:val="24"/>
          <w:lang w:val="sr-Cyrl-RS"/>
        </w:rPr>
        <w:t>наплата из судских поступака није остварена у планираним износима)</w:t>
      </w:r>
      <w:r w:rsidR="003E0EFD">
        <w:rPr>
          <w:rFonts w:ascii="Times New Roman" w:hAnsi="Times New Roman" w:cs="Times New Roman"/>
          <w:sz w:val="24"/>
          <w:szCs w:val="24"/>
          <w:lang w:val="sr-Cyrl-RS"/>
        </w:rPr>
        <w:t xml:space="preserve">, док су остали расходи остварени у проценту од 111%. </w:t>
      </w:r>
      <w:r w:rsidR="00DA00F6" w:rsidRPr="00870B4F">
        <w:rPr>
          <w:rFonts w:ascii="Times New Roman" w:hAnsi="Times New Roman" w:cs="Times New Roman"/>
          <w:sz w:val="24"/>
          <w:szCs w:val="24"/>
          <w:lang w:val="sr-Cyrl-RS"/>
        </w:rPr>
        <w:t>Код осталих расхода који износе 2</w:t>
      </w:r>
      <w:r w:rsidR="005464E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A00F6" w:rsidRPr="00870B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464EB">
        <w:rPr>
          <w:rFonts w:ascii="Times New Roman" w:hAnsi="Times New Roman" w:cs="Times New Roman"/>
          <w:sz w:val="24"/>
          <w:szCs w:val="24"/>
          <w:lang w:val="sr-Cyrl-RS"/>
        </w:rPr>
        <w:t>824</w:t>
      </w:r>
      <w:r w:rsidR="00DA00F6" w:rsidRPr="00870B4F">
        <w:rPr>
          <w:rFonts w:ascii="Times New Roman" w:hAnsi="Times New Roman" w:cs="Times New Roman"/>
          <w:sz w:val="24"/>
          <w:szCs w:val="24"/>
          <w:lang w:val="sr-Cyrl-RS"/>
        </w:rPr>
        <w:t>.000,00 динара највећа је ставка накнаде штете која се исплаћује због уједа паса (</w:t>
      </w:r>
      <w:r w:rsidR="005464EB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DA00F6" w:rsidRPr="00870B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464EB">
        <w:rPr>
          <w:rFonts w:ascii="Times New Roman" w:hAnsi="Times New Roman" w:cs="Times New Roman"/>
          <w:sz w:val="24"/>
          <w:szCs w:val="24"/>
          <w:lang w:val="sr-Cyrl-RS"/>
        </w:rPr>
        <w:t>593</w:t>
      </w:r>
      <w:r w:rsidR="00DA00F6" w:rsidRPr="00870B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464EB">
        <w:rPr>
          <w:rFonts w:ascii="Times New Roman" w:hAnsi="Times New Roman" w:cs="Times New Roman"/>
          <w:sz w:val="24"/>
          <w:szCs w:val="24"/>
          <w:lang w:val="sr-Cyrl-RS"/>
        </w:rPr>
        <w:t>121</w:t>
      </w:r>
      <w:r w:rsidR="00DA00F6" w:rsidRPr="00870B4F">
        <w:rPr>
          <w:rFonts w:ascii="Times New Roman" w:hAnsi="Times New Roman" w:cs="Times New Roman"/>
          <w:sz w:val="24"/>
          <w:szCs w:val="24"/>
          <w:lang w:val="sr-Cyrl-RS"/>
        </w:rPr>
        <w:t>,00 динара)</w:t>
      </w:r>
      <w:r w:rsidR="00DA00F6" w:rsidRPr="00870B4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DA00F6" w:rsidRDefault="00DA00F6" w:rsidP="00DA00F6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E453A">
        <w:rPr>
          <w:rFonts w:ascii="Times New Roman" w:hAnsi="Times New Roman" w:cs="Times New Roman"/>
          <w:b/>
          <w:sz w:val="24"/>
          <w:szCs w:val="24"/>
          <w:lang w:val="sr-Cyrl-RS"/>
        </w:rPr>
        <w:t>2. БИЛАНС СТАЊА</w:t>
      </w:r>
    </w:p>
    <w:p w:rsidR="001B45AE" w:rsidRPr="00743FC6" w:rsidRDefault="001B45AE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3FC6">
        <w:rPr>
          <w:rFonts w:ascii="Times New Roman" w:hAnsi="Times New Roman" w:cs="Times New Roman"/>
          <w:sz w:val="24"/>
          <w:szCs w:val="24"/>
        </w:rPr>
        <w:t>Биланс стања је финансијски извештај, који приказује стање средстава и изворе тих средстава у одређеном временском тренутку у једном предузећу.</w:t>
      </w:r>
      <w:r w:rsidR="00D45E39">
        <w:rPr>
          <w:rFonts w:ascii="Times New Roman" w:hAnsi="Times New Roman" w:cs="Times New Roman"/>
          <w:sz w:val="24"/>
          <w:szCs w:val="24"/>
          <w:lang w:val="sr-Cyrl-RS"/>
        </w:rPr>
        <w:t xml:space="preserve"> Стална</w:t>
      </w:r>
      <w:r w:rsidRPr="00743F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E3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43FC6">
        <w:rPr>
          <w:rFonts w:ascii="Times New Roman" w:hAnsi="Times New Roman" w:cs="Times New Roman"/>
          <w:sz w:val="24"/>
          <w:szCs w:val="24"/>
        </w:rPr>
        <w:t xml:space="preserve">мовина предузећа </w:t>
      </w:r>
      <w:r w:rsidR="00BE5999">
        <w:rPr>
          <w:rFonts w:ascii="Times New Roman" w:hAnsi="Times New Roman" w:cs="Times New Roman"/>
          <w:sz w:val="24"/>
          <w:szCs w:val="24"/>
          <w:lang w:val="sr-Cyrl-RS"/>
        </w:rPr>
        <w:t>је на нивоу 91% планираних вредности</w:t>
      </w:r>
      <w:r w:rsidRPr="00743FC6">
        <w:rPr>
          <w:rFonts w:ascii="Times New Roman" w:hAnsi="Times New Roman" w:cs="Times New Roman"/>
          <w:sz w:val="24"/>
          <w:szCs w:val="24"/>
          <w:lang w:val="sr-Cyrl-RS"/>
        </w:rPr>
        <w:t>, јер нису реализоване набавке које су биле планиране</w:t>
      </w:r>
      <w:r w:rsidR="00D45E3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43F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0CAB">
        <w:rPr>
          <w:rFonts w:ascii="Times New Roman" w:hAnsi="Times New Roman" w:cs="Times New Roman"/>
          <w:sz w:val="24"/>
          <w:szCs w:val="24"/>
          <w:lang w:val="sr-Cyrl-RS"/>
        </w:rPr>
        <w:t>Обртна имовина је на нивоу од 97% у односу на планиране вредности, чему је највише допринело</w:t>
      </w:r>
      <w:r w:rsidR="00BB7B1C">
        <w:rPr>
          <w:rFonts w:ascii="Times New Roman" w:hAnsi="Times New Roman" w:cs="Times New Roman"/>
          <w:sz w:val="24"/>
          <w:szCs w:val="24"/>
          <w:lang w:val="sr-Cyrl-RS"/>
        </w:rPr>
        <w:t xml:space="preserve"> смањење залиха материјала, резервних делова, алата и ситног инвентара, као и смањење готовине</w:t>
      </w:r>
      <w:r w:rsidR="00A96D02">
        <w:rPr>
          <w:rFonts w:ascii="Times New Roman" w:hAnsi="Times New Roman" w:cs="Times New Roman"/>
          <w:sz w:val="24"/>
          <w:szCs w:val="24"/>
          <w:lang w:val="sr-Cyrl-RS"/>
        </w:rPr>
        <w:t xml:space="preserve"> и готовинских еквивалената.</w:t>
      </w:r>
    </w:p>
    <w:p w:rsidR="001B45AE" w:rsidRPr="00743FC6" w:rsidRDefault="001B45AE" w:rsidP="001B45AE">
      <w:pPr>
        <w:jc w:val="both"/>
        <w:rPr>
          <w:rFonts w:ascii="Times New Roman" w:hAnsi="Times New Roman" w:cs="Times New Roman"/>
          <w:sz w:val="24"/>
          <w:szCs w:val="24"/>
        </w:rPr>
      </w:pPr>
      <w:r w:rsidRPr="00743FC6">
        <w:rPr>
          <w:rFonts w:ascii="Times New Roman" w:hAnsi="Times New Roman" w:cs="Times New Roman"/>
          <w:sz w:val="24"/>
          <w:szCs w:val="24"/>
        </w:rPr>
        <w:t>Што се тиче наплате потраживања можемо рећи да је наплата на далеко лошијем нив</w:t>
      </w:r>
      <w:r w:rsidR="001F083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43FC6">
        <w:rPr>
          <w:rFonts w:ascii="Times New Roman" w:hAnsi="Times New Roman" w:cs="Times New Roman"/>
          <w:sz w:val="24"/>
          <w:szCs w:val="24"/>
        </w:rPr>
        <w:t xml:space="preserve">у од </w:t>
      </w:r>
      <w:r w:rsidR="001F083E">
        <w:rPr>
          <w:rFonts w:ascii="Times New Roman" w:hAnsi="Times New Roman" w:cs="Times New Roman"/>
          <w:sz w:val="24"/>
          <w:szCs w:val="24"/>
        </w:rPr>
        <w:t>планиран</w:t>
      </w:r>
      <w:r w:rsidR="001F083E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743FC6">
        <w:rPr>
          <w:rFonts w:ascii="Times New Roman" w:hAnsi="Times New Roman" w:cs="Times New Roman"/>
          <w:sz w:val="24"/>
          <w:szCs w:val="24"/>
        </w:rPr>
        <w:t xml:space="preserve">, </w:t>
      </w:r>
      <w:r w:rsidR="00A96D02">
        <w:rPr>
          <w:rFonts w:ascii="Times New Roman" w:hAnsi="Times New Roman" w:cs="Times New Roman"/>
          <w:sz w:val="24"/>
          <w:szCs w:val="24"/>
          <w:lang w:val="sr-Cyrl-RS"/>
        </w:rPr>
        <w:t>тако да се салдо</w:t>
      </w:r>
      <w:r w:rsidR="001F083E">
        <w:rPr>
          <w:rFonts w:ascii="Times New Roman" w:hAnsi="Times New Roman" w:cs="Times New Roman"/>
          <w:sz w:val="24"/>
          <w:szCs w:val="24"/>
          <w:lang w:val="sr-Cyrl-RS"/>
        </w:rPr>
        <w:t xml:space="preserve"> потраживања од</w:t>
      </w:r>
      <w:r w:rsidR="00A96D02">
        <w:rPr>
          <w:rFonts w:ascii="Times New Roman" w:hAnsi="Times New Roman" w:cs="Times New Roman"/>
          <w:sz w:val="24"/>
          <w:szCs w:val="24"/>
          <w:lang w:val="sr-Cyrl-RS"/>
        </w:rPr>
        <w:t xml:space="preserve"> купаца</w:t>
      </w:r>
      <w:r w:rsidR="001F083E">
        <w:rPr>
          <w:rFonts w:ascii="Times New Roman" w:hAnsi="Times New Roman" w:cs="Times New Roman"/>
          <w:sz w:val="24"/>
          <w:szCs w:val="24"/>
          <w:lang w:val="sr-Cyrl-RS"/>
        </w:rPr>
        <w:t xml:space="preserve"> повећао за 6%</w:t>
      </w:r>
      <w:r w:rsidRPr="00743F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5AE" w:rsidRPr="00743FC6" w:rsidRDefault="001B45AE" w:rsidP="001B45AE">
      <w:pPr>
        <w:jc w:val="both"/>
        <w:rPr>
          <w:rFonts w:ascii="Times New Roman" w:hAnsi="Times New Roman" w:cs="Times New Roman"/>
          <w:sz w:val="24"/>
          <w:szCs w:val="24"/>
        </w:rPr>
      </w:pPr>
      <w:r w:rsidRPr="00743FC6">
        <w:rPr>
          <w:rFonts w:ascii="Times New Roman" w:hAnsi="Times New Roman" w:cs="Times New Roman"/>
          <w:sz w:val="24"/>
          <w:szCs w:val="24"/>
        </w:rPr>
        <w:lastRenderedPageBreak/>
        <w:t xml:space="preserve">Укупна актива предузећа je </w:t>
      </w:r>
      <w:r w:rsidRPr="00743FC6">
        <w:rPr>
          <w:rFonts w:ascii="Times New Roman" w:hAnsi="Times New Roman" w:cs="Times New Roman"/>
          <w:sz w:val="24"/>
          <w:szCs w:val="24"/>
          <w:lang w:val="sr-Cyrl-RS"/>
        </w:rPr>
        <w:t xml:space="preserve">остварена са </w:t>
      </w:r>
      <w:r w:rsidR="001F083E">
        <w:rPr>
          <w:rFonts w:ascii="Times New Roman" w:hAnsi="Times New Roman" w:cs="Times New Roman"/>
          <w:sz w:val="24"/>
          <w:szCs w:val="24"/>
          <w:lang w:val="sr-Cyrl-RS"/>
        </w:rPr>
        <w:t>93</w:t>
      </w:r>
      <w:r w:rsidRPr="00743FC6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BE5999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планиране вредности</w:t>
      </w:r>
      <w:r w:rsidRPr="00743FC6">
        <w:rPr>
          <w:rFonts w:ascii="Times New Roman" w:hAnsi="Times New Roman" w:cs="Times New Roman"/>
          <w:sz w:val="24"/>
          <w:szCs w:val="24"/>
          <w:lang w:val="sr-Cyrl-RS"/>
        </w:rPr>
        <w:t xml:space="preserve"> из разлога што</w:t>
      </w:r>
      <w:r w:rsidR="00860E8D">
        <w:rPr>
          <w:rFonts w:ascii="Times New Roman" w:hAnsi="Times New Roman" w:cs="Times New Roman"/>
          <w:sz w:val="24"/>
          <w:szCs w:val="24"/>
          <w:lang w:val="sr-Cyrl-RS"/>
        </w:rPr>
        <w:t xml:space="preserve"> су и стална и</w:t>
      </w:r>
      <w:r w:rsidRPr="00743FC6">
        <w:rPr>
          <w:rFonts w:ascii="Times New Roman" w:hAnsi="Times New Roman" w:cs="Times New Roman"/>
          <w:sz w:val="24"/>
          <w:szCs w:val="24"/>
          <w:lang w:val="sr-Cyrl-RS"/>
        </w:rPr>
        <w:t xml:space="preserve"> обртна имовина </w:t>
      </w:r>
      <w:r w:rsidR="00860E8D">
        <w:rPr>
          <w:rFonts w:ascii="Times New Roman" w:hAnsi="Times New Roman" w:cs="Times New Roman"/>
          <w:sz w:val="24"/>
          <w:szCs w:val="24"/>
          <w:lang w:val="sr-Cyrl-RS"/>
        </w:rPr>
        <w:t>мање од планираних вредности.</w:t>
      </w:r>
      <w:r w:rsidRPr="00743F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B45AE" w:rsidRPr="00743FC6" w:rsidRDefault="001B45AE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3FC6">
        <w:rPr>
          <w:rFonts w:ascii="Times New Roman" w:hAnsi="Times New Roman" w:cs="Times New Roman"/>
          <w:sz w:val="24"/>
          <w:szCs w:val="24"/>
        </w:rPr>
        <w:t>Са друге стране краткорочн</w:t>
      </w:r>
      <w:r w:rsidR="005152F8">
        <w:rPr>
          <w:rFonts w:ascii="Times New Roman" w:hAnsi="Times New Roman" w:cs="Times New Roman"/>
          <w:sz w:val="24"/>
          <w:szCs w:val="24"/>
          <w:lang w:val="sr-Cyrl-RS"/>
        </w:rPr>
        <w:t>а резервисања и</w:t>
      </w:r>
      <w:r w:rsidRPr="00743FC6">
        <w:rPr>
          <w:rFonts w:ascii="Times New Roman" w:hAnsi="Times New Roman" w:cs="Times New Roman"/>
          <w:sz w:val="24"/>
          <w:szCs w:val="24"/>
        </w:rPr>
        <w:t xml:space="preserve"> обавезе предузећа су </w:t>
      </w:r>
      <w:r w:rsidR="005152F8">
        <w:rPr>
          <w:rFonts w:ascii="Times New Roman" w:hAnsi="Times New Roman" w:cs="Times New Roman"/>
          <w:sz w:val="24"/>
          <w:szCs w:val="24"/>
          <w:lang w:val="sr-Cyrl-RS"/>
        </w:rPr>
        <w:t>на нивоу од</w:t>
      </w:r>
      <w:r w:rsidRPr="00743FC6">
        <w:rPr>
          <w:rFonts w:ascii="Times New Roman" w:hAnsi="Times New Roman" w:cs="Times New Roman"/>
          <w:sz w:val="24"/>
          <w:szCs w:val="24"/>
        </w:rPr>
        <w:t xml:space="preserve"> </w:t>
      </w:r>
      <w:r w:rsidR="005152F8">
        <w:rPr>
          <w:rFonts w:ascii="Times New Roman" w:hAnsi="Times New Roman" w:cs="Times New Roman"/>
          <w:sz w:val="24"/>
          <w:szCs w:val="24"/>
          <w:lang w:val="sr-Cyrl-RS"/>
        </w:rPr>
        <w:t>59</w:t>
      </w:r>
      <w:r w:rsidRPr="00743FC6">
        <w:rPr>
          <w:rFonts w:ascii="Times New Roman" w:hAnsi="Times New Roman" w:cs="Times New Roman"/>
          <w:sz w:val="24"/>
          <w:szCs w:val="24"/>
        </w:rPr>
        <w:t xml:space="preserve">% </w:t>
      </w:r>
      <w:r w:rsidRPr="00743FC6">
        <w:rPr>
          <w:rFonts w:ascii="Times New Roman" w:hAnsi="Times New Roman" w:cs="Times New Roman"/>
          <w:sz w:val="24"/>
          <w:szCs w:val="24"/>
          <w:lang w:val="sr-Cyrl-RS"/>
        </w:rPr>
        <w:t xml:space="preserve">у односу на планиране вредности, првенствено због </w:t>
      </w:r>
      <w:r w:rsidR="005152F8">
        <w:rPr>
          <w:rFonts w:ascii="Times New Roman" w:hAnsi="Times New Roman" w:cs="Times New Roman"/>
          <w:sz w:val="24"/>
          <w:szCs w:val="24"/>
          <w:lang w:val="sr-Cyrl-RS"/>
        </w:rPr>
        <w:t>смањења</w:t>
      </w:r>
      <w:r w:rsidR="008906B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906B0">
        <w:rPr>
          <w:rFonts w:ascii="Times New Roman" w:hAnsi="Times New Roman" w:cs="Times New Roman"/>
          <w:sz w:val="24"/>
          <w:szCs w:val="24"/>
          <w:lang w:val="sr-Cyrl-RS"/>
        </w:rPr>
        <w:t>осталих</w:t>
      </w:r>
      <w:r w:rsidR="005152F8">
        <w:rPr>
          <w:rFonts w:ascii="Times New Roman" w:hAnsi="Times New Roman" w:cs="Times New Roman"/>
          <w:sz w:val="24"/>
          <w:szCs w:val="24"/>
          <w:lang w:val="sr-Cyrl-RS"/>
        </w:rPr>
        <w:t xml:space="preserve"> краткорочних </w:t>
      </w:r>
      <w:r w:rsidR="008906B0">
        <w:rPr>
          <w:rFonts w:ascii="Times New Roman" w:hAnsi="Times New Roman" w:cs="Times New Roman"/>
          <w:sz w:val="24"/>
          <w:szCs w:val="24"/>
          <w:lang w:val="sr-Cyrl-RS"/>
        </w:rPr>
        <w:t>обавеза, јер је зарада за децембар у потпуности исплаћена у децембру, а према плану је требало да буде исплаћен само први део.</w:t>
      </w:r>
    </w:p>
    <w:p w:rsidR="001B45AE" w:rsidRPr="00743FC6" w:rsidRDefault="001B45AE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3FC6">
        <w:rPr>
          <w:rFonts w:ascii="Times New Roman" w:hAnsi="Times New Roman" w:cs="Times New Roman"/>
          <w:sz w:val="24"/>
          <w:szCs w:val="24"/>
        </w:rPr>
        <w:t>Позиције капитала су у оквиру планираних износа</w:t>
      </w:r>
      <w:r w:rsidRPr="00743F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45AE" w:rsidRPr="00743FC6" w:rsidRDefault="001B45AE" w:rsidP="001B45AE">
      <w:pPr>
        <w:jc w:val="both"/>
        <w:rPr>
          <w:rFonts w:ascii="Times New Roman" w:hAnsi="Times New Roman" w:cs="Times New Roman"/>
          <w:sz w:val="24"/>
          <w:szCs w:val="24"/>
        </w:rPr>
      </w:pPr>
      <w:r w:rsidRPr="00743FC6">
        <w:rPr>
          <w:rFonts w:ascii="Times New Roman" w:hAnsi="Times New Roman" w:cs="Times New Roman"/>
          <w:sz w:val="24"/>
          <w:szCs w:val="24"/>
        </w:rPr>
        <w:t>Позиција готовина и готовински еквиваленти су детаљно објашњени у одељку 3. који следи.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544D">
        <w:rPr>
          <w:rFonts w:ascii="Times New Roman" w:hAnsi="Times New Roman" w:cs="Times New Roman"/>
          <w:b/>
          <w:sz w:val="24"/>
          <w:szCs w:val="24"/>
          <w:lang w:val="sr-Cyrl-RS"/>
        </w:rPr>
        <w:t>3. ИЗВЕШТАЈ О ТОКОВИМА ГОТОВИНЕ</w:t>
      </w:r>
    </w:p>
    <w:p w:rsidR="003E4FF7" w:rsidRPr="00AC544D" w:rsidRDefault="003E4FF7" w:rsidP="003E4FF7">
      <w:pPr>
        <w:jc w:val="both"/>
        <w:rPr>
          <w:rFonts w:ascii="Times New Roman" w:hAnsi="Times New Roman" w:cs="Times New Roman"/>
          <w:sz w:val="24"/>
          <w:szCs w:val="24"/>
        </w:rPr>
      </w:pPr>
      <w:r w:rsidRPr="00AC544D">
        <w:rPr>
          <w:rFonts w:ascii="Times New Roman" w:hAnsi="Times New Roman" w:cs="Times New Roman"/>
          <w:sz w:val="24"/>
          <w:szCs w:val="24"/>
          <w:lang w:val="sr-Cyrl-RS"/>
        </w:rPr>
        <w:t>Највеће одступање је на позицији Одливи по основу осталих јавних прихода у којима је доминантно учешће одлива по основу исплате добити запосленима које није планирано. Значајније</w:t>
      </w:r>
      <w:r w:rsidRPr="00AC544D">
        <w:rPr>
          <w:rFonts w:ascii="Times New Roman" w:hAnsi="Times New Roman" w:cs="Times New Roman"/>
          <w:sz w:val="24"/>
          <w:szCs w:val="24"/>
        </w:rPr>
        <w:t xml:space="preserve"> одступање је </w:t>
      </w:r>
      <w:r w:rsidRPr="00AC544D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AC544D">
        <w:rPr>
          <w:rFonts w:ascii="Times New Roman" w:hAnsi="Times New Roman" w:cs="Times New Roman"/>
          <w:sz w:val="24"/>
          <w:szCs w:val="24"/>
        </w:rPr>
        <w:t>на позицији одлива зарада који су остали неискоришћени из разлога мањег броја запослених на исплати у односу на план</w:t>
      </w:r>
      <w:r w:rsidRPr="00AC544D">
        <w:rPr>
          <w:rFonts w:ascii="Times New Roman" w:hAnsi="Times New Roman" w:cs="Times New Roman"/>
          <w:sz w:val="24"/>
          <w:szCs w:val="24"/>
          <w:lang w:val="sr-Cyrl-RS"/>
        </w:rPr>
        <w:t>. Већи проценат</w:t>
      </w:r>
      <w:r w:rsidR="002633CA" w:rsidRPr="00AC544D">
        <w:rPr>
          <w:rFonts w:ascii="Times New Roman" w:hAnsi="Times New Roman" w:cs="Times New Roman"/>
          <w:sz w:val="24"/>
          <w:szCs w:val="24"/>
          <w:lang w:val="sr-Cyrl-RS"/>
        </w:rPr>
        <w:t xml:space="preserve"> одступања од плана </w:t>
      </w:r>
      <w:r w:rsidRPr="00AC544D">
        <w:rPr>
          <w:rFonts w:ascii="Times New Roman" w:hAnsi="Times New Roman" w:cs="Times New Roman"/>
          <w:sz w:val="24"/>
          <w:szCs w:val="24"/>
          <w:lang w:val="sr-Cyrl-RS"/>
        </w:rPr>
        <w:t>је и код исплате добављачима, јер је на крају 2020. године остало доста неизмирених обавеза према добављачима</w:t>
      </w:r>
      <w:r w:rsidR="002633CA" w:rsidRPr="00AC544D">
        <w:rPr>
          <w:rFonts w:ascii="Times New Roman" w:hAnsi="Times New Roman" w:cs="Times New Roman"/>
          <w:sz w:val="24"/>
          <w:szCs w:val="24"/>
          <w:lang w:val="sr-Cyrl-RS"/>
        </w:rPr>
        <w:t>, тако да је у току извештајног периода дошло до измиривања и редовних и заосталих обавеза према добављачима</w:t>
      </w:r>
      <w:r w:rsidRPr="00AC544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C5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FF7" w:rsidRPr="00AC544D" w:rsidRDefault="003E4FF7" w:rsidP="003E4F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44D">
        <w:rPr>
          <w:rFonts w:ascii="Times New Roman" w:hAnsi="Times New Roman" w:cs="Times New Roman"/>
          <w:sz w:val="24"/>
          <w:szCs w:val="24"/>
        </w:rPr>
        <w:t>Позиција прилива од продаје</w:t>
      </w:r>
      <w:r w:rsidRPr="00AC544D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AC544D">
        <w:rPr>
          <w:rFonts w:ascii="Times New Roman" w:hAnsi="Times New Roman" w:cs="Times New Roman"/>
          <w:sz w:val="24"/>
          <w:szCs w:val="24"/>
        </w:rPr>
        <w:t xml:space="preserve"> мања од планиране као резултат мање наплаћених средстава </w:t>
      </w:r>
      <w:r w:rsidRPr="00AC544D">
        <w:rPr>
          <w:rFonts w:ascii="Times New Roman" w:hAnsi="Times New Roman" w:cs="Times New Roman"/>
          <w:sz w:val="24"/>
          <w:szCs w:val="24"/>
          <w:lang w:val="sr-Cyrl-RS"/>
        </w:rPr>
        <w:t>од купаца</w:t>
      </w:r>
      <w:r w:rsidRPr="00AC544D">
        <w:rPr>
          <w:rFonts w:ascii="Times New Roman" w:hAnsi="Times New Roman" w:cs="Times New Roman"/>
          <w:sz w:val="24"/>
          <w:szCs w:val="24"/>
        </w:rPr>
        <w:t>.</w:t>
      </w:r>
      <w:r w:rsidRPr="00AC54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544D">
        <w:rPr>
          <w:rFonts w:ascii="Times New Roman" w:hAnsi="Times New Roman" w:cs="Times New Roman"/>
          <w:sz w:val="24"/>
          <w:szCs w:val="24"/>
        </w:rPr>
        <w:t xml:space="preserve">Остале позиције </w:t>
      </w:r>
      <w:r w:rsidRPr="00AC544D">
        <w:rPr>
          <w:rFonts w:ascii="Times New Roman" w:hAnsi="Times New Roman" w:cs="Times New Roman"/>
          <w:sz w:val="24"/>
          <w:szCs w:val="24"/>
          <w:lang w:val="sr-Cyrl-RS"/>
        </w:rPr>
        <w:t>не одступају значајније у апсолутним износима од</w:t>
      </w:r>
      <w:r w:rsidRPr="00AC544D">
        <w:rPr>
          <w:rFonts w:ascii="Times New Roman" w:hAnsi="Times New Roman" w:cs="Times New Roman"/>
          <w:sz w:val="24"/>
          <w:szCs w:val="24"/>
        </w:rPr>
        <w:t xml:space="preserve"> планираних </w:t>
      </w:r>
      <w:r w:rsidRPr="00AC544D">
        <w:rPr>
          <w:rFonts w:ascii="Times New Roman" w:hAnsi="Times New Roman" w:cs="Times New Roman"/>
          <w:sz w:val="24"/>
          <w:szCs w:val="24"/>
          <w:lang w:val="sr-Cyrl-RS"/>
        </w:rPr>
        <w:t>вредности</w:t>
      </w:r>
      <w:r w:rsidRPr="00AC544D">
        <w:rPr>
          <w:rFonts w:ascii="Times New Roman" w:hAnsi="Times New Roman" w:cs="Times New Roman"/>
          <w:sz w:val="24"/>
          <w:szCs w:val="24"/>
        </w:rPr>
        <w:t>. Готовина на почет</w:t>
      </w:r>
      <w:r w:rsidR="00607CB8" w:rsidRPr="00AC544D">
        <w:rPr>
          <w:rFonts w:ascii="Times New Roman" w:hAnsi="Times New Roman" w:cs="Times New Roman"/>
          <w:sz w:val="24"/>
          <w:szCs w:val="24"/>
        </w:rPr>
        <w:t xml:space="preserve">ку периода је већа од планиране, </w:t>
      </w:r>
      <w:r w:rsidR="00607CB8" w:rsidRPr="00AC544D">
        <w:rPr>
          <w:rFonts w:ascii="Times New Roman" w:hAnsi="Times New Roman" w:cs="Times New Roman"/>
          <w:sz w:val="24"/>
          <w:szCs w:val="24"/>
          <w:lang w:val="sr-Cyrl-RS"/>
        </w:rPr>
        <w:t xml:space="preserve">док је на крају периода мања од планиране, чему је највише допринела исплата заосталих обавеза према добављачима из прошле године. </w:t>
      </w:r>
      <w:r w:rsidRPr="00AC544D">
        <w:rPr>
          <w:rFonts w:ascii="Times New Roman" w:hAnsi="Times New Roman" w:cs="Times New Roman"/>
          <w:sz w:val="24"/>
          <w:szCs w:val="24"/>
        </w:rPr>
        <w:t>Треба нагласити да је и динамика трошења ликвидних средстава таква да су она највећа на крају месеца, јер већ наредних дана у следећем периоду следи одлив значајних средстава за</w:t>
      </w:r>
      <w:r w:rsidRPr="00AC54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544D">
        <w:rPr>
          <w:rFonts w:ascii="Times New Roman" w:hAnsi="Times New Roman" w:cs="Times New Roman"/>
          <w:sz w:val="24"/>
          <w:szCs w:val="24"/>
        </w:rPr>
        <w:t>исплату зарада радника, али и за плаћање текућих обавеза према добављачима за месец.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4FF7">
        <w:rPr>
          <w:rFonts w:ascii="Times New Roman" w:hAnsi="Times New Roman" w:cs="Times New Roman"/>
          <w:b/>
          <w:sz w:val="24"/>
          <w:szCs w:val="24"/>
          <w:lang w:val="sr-Cyrl-RS"/>
        </w:rPr>
        <w:t>4. ТРОШКОВИ ЗАПОСЛЕНИХ</w:t>
      </w:r>
    </w:p>
    <w:p w:rsidR="00655D02" w:rsidRPr="00655D02" w:rsidRDefault="00655D02" w:rsidP="00655D02">
      <w:pPr>
        <w:jc w:val="both"/>
        <w:rPr>
          <w:rFonts w:ascii="Times New Roman" w:hAnsi="Times New Roman" w:cs="Times New Roman"/>
          <w:sz w:val="24"/>
          <w:szCs w:val="24"/>
        </w:rPr>
      </w:pPr>
      <w:r w:rsidRPr="00655D02">
        <w:rPr>
          <w:rFonts w:ascii="Times New Roman" w:hAnsi="Times New Roman" w:cs="Times New Roman"/>
          <w:sz w:val="24"/>
          <w:szCs w:val="24"/>
        </w:rPr>
        <w:t xml:space="preserve">Када су у питању трошкови запослених по свим основама, напомињемо да већих одступања од планираних износа нема, уколико имамо на уму да је остварени број запослених мањи од планираних. </w:t>
      </w:r>
    </w:p>
    <w:p w:rsidR="00655D02" w:rsidRPr="00A327FE" w:rsidRDefault="00655D0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27FE">
        <w:rPr>
          <w:rFonts w:ascii="Times New Roman" w:hAnsi="Times New Roman" w:cs="Times New Roman"/>
          <w:sz w:val="24"/>
          <w:szCs w:val="24"/>
        </w:rPr>
        <w:t>Трошкови дневница и службеног пута процентуално су знатно мањи од планираних, из разлога што се због пандемије мало одлази на семинаре, који се одржавају углавном on-line.</w:t>
      </w:r>
    </w:p>
    <w:p w:rsidR="003A4682" w:rsidRPr="00A327FE" w:rsidRDefault="003A468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27FE"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Трошкови отпремнина за одлазак у пензију су значајно мањи од планираних вредности из разлога </w:t>
      </w:r>
      <w:r w:rsidR="00AF2676" w:rsidRPr="00A327FE">
        <w:rPr>
          <w:rFonts w:ascii="Times New Roman" w:hAnsi="Times New Roman" w:cs="Times New Roman"/>
          <w:sz w:val="24"/>
          <w:szCs w:val="24"/>
          <w:lang w:val="sr-Cyrl-RS"/>
        </w:rPr>
        <w:t>што је по основу отпремнина у извештајном периоду исплаћено укупно 1.145.828</w:t>
      </w:r>
      <w:r w:rsidR="00A327FE" w:rsidRPr="00A32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7FE" w:rsidRPr="00A327F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динара, али је са позиције резервисања скинуто </w:t>
      </w:r>
      <w:r w:rsidR="00AF2676" w:rsidRPr="00A327FE">
        <w:rPr>
          <w:rFonts w:ascii="Times New Roman" w:hAnsi="Times New Roman" w:cs="Times New Roman"/>
          <w:sz w:val="24"/>
          <w:szCs w:val="24"/>
          <w:lang w:val="sr-Cyrl-RS"/>
        </w:rPr>
        <w:t>955.4</w:t>
      </w:r>
      <w:r w:rsidR="00FF5E3E" w:rsidRPr="00A327FE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A327FE" w:rsidRPr="00A327FE">
        <w:rPr>
          <w:rFonts w:ascii="Times New Roman" w:hAnsi="Times New Roman" w:cs="Times New Roman"/>
          <w:sz w:val="24"/>
          <w:szCs w:val="24"/>
          <w:lang w:val="sr-Cyrl-RS"/>
        </w:rPr>
        <w:t xml:space="preserve"> динара, тако да трошак извештајног периода износи 190.358 динара.</w:t>
      </w:r>
    </w:p>
    <w:p w:rsidR="00655D02" w:rsidRPr="00655D02" w:rsidRDefault="00655D0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5D02">
        <w:rPr>
          <w:rFonts w:ascii="Times New Roman" w:hAnsi="Times New Roman" w:cs="Times New Roman"/>
          <w:sz w:val="24"/>
          <w:szCs w:val="24"/>
        </w:rPr>
        <w:t>Позиција Остале накнаде трошкова запосленима састоји се од позиција које чине издвајања запосленима за 8. март која износе 6</w:t>
      </w:r>
      <w:r w:rsidRPr="00655D02"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Pr="00655D02">
        <w:rPr>
          <w:rFonts w:ascii="Times New Roman" w:hAnsi="Times New Roman" w:cs="Times New Roman"/>
          <w:sz w:val="24"/>
          <w:szCs w:val="24"/>
        </w:rPr>
        <w:t>.</w:t>
      </w:r>
      <w:r w:rsidRPr="00655D02">
        <w:rPr>
          <w:rFonts w:ascii="Times New Roman" w:hAnsi="Times New Roman" w:cs="Times New Roman"/>
          <w:sz w:val="24"/>
          <w:szCs w:val="24"/>
          <w:lang w:val="sr-Cyrl-RS"/>
        </w:rPr>
        <w:t>104</w:t>
      </w:r>
      <w:r w:rsidRPr="00655D02">
        <w:rPr>
          <w:rFonts w:ascii="Times New Roman" w:hAnsi="Times New Roman" w:cs="Times New Roman"/>
          <w:sz w:val="24"/>
          <w:szCs w:val="24"/>
        </w:rPr>
        <w:t xml:space="preserve"> и новогодишњи пакетићи за децу запослених и давања запосленим за Нову годину </w:t>
      </w:r>
      <w:r w:rsidRPr="00655D02">
        <w:rPr>
          <w:rFonts w:ascii="Times New Roman" w:hAnsi="Times New Roman" w:cs="Times New Roman"/>
          <w:sz w:val="24"/>
          <w:szCs w:val="24"/>
          <w:lang w:val="sr-Cyrl-RS"/>
        </w:rPr>
        <w:t>672</w:t>
      </w:r>
      <w:r w:rsidRPr="00655D02">
        <w:rPr>
          <w:rFonts w:ascii="Times New Roman" w:hAnsi="Times New Roman" w:cs="Times New Roman"/>
          <w:sz w:val="24"/>
          <w:szCs w:val="24"/>
        </w:rPr>
        <w:t>.</w:t>
      </w:r>
      <w:r w:rsidRPr="00655D0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655D02">
        <w:rPr>
          <w:rFonts w:ascii="Times New Roman" w:hAnsi="Times New Roman" w:cs="Times New Roman"/>
          <w:sz w:val="24"/>
          <w:szCs w:val="24"/>
        </w:rPr>
        <w:t>00. Што укупно чини износ од 1.3</w:t>
      </w:r>
      <w:r w:rsidRPr="00655D02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655D02">
        <w:rPr>
          <w:rFonts w:ascii="Times New Roman" w:hAnsi="Times New Roman" w:cs="Times New Roman"/>
          <w:sz w:val="24"/>
          <w:szCs w:val="24"/>
        </w:rPr>
        <w:t>.</w:t>
      </w:r>
      <w:r w:rsidRPr="00655D02">
        <w:rPr>
          <w:rFonts w:ascii="Times New Roman" w:hAnsi="Times New Roman" w:cs="Times New Roman"/>
          <w:sz w:val="24"/>
          <w:szCs w:val="24"/>
          <w:lang w:val="sr-Cyrl-RS"/>
        </w:rPr>
        <w:t>804</w:t>
      </w:r>
      <w:r w:rsidRPr="00655D02">
        <w:rPr>
          <w:rFonts w:ascii="Times New Roman" w:hAnsi="Times New Roman" w:cs="Times New Roman"/>
          <w:sz w:val="24"/>
          <w:szCs w:val="24"/>
        </w:rPr>
        <w:t>.</w:t>
      </w:r>
    </w:p>
    <w:p w:rsidR="00041562" w:rsidRDefault="00041562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4FF7">
        <w:rPr>
          <w:rFonts w:ascii="Times New Roman" w:hAnsi="Times New Roman" w:cs="Times New Roman"/>
          <w:b/>
          <w:sz w:val="24"/>
          <w:szCs w:val="24"/>
          <w:lang w:val="sr-Cyrl-RS"/>
        </w:rPr>
        <w:t>5. ДИНАМИКА ЗАПОСЛЕНИХ</w:t>
      </w:r>
    </w:p>
    <w:p w:rsidR="0016445F" w:rsidRPr="0016445F" w:rsidRDefault="0016445F" w:rsidP="0016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45F">
        <w:rPr>
          <w:rFonts w:ascii="Times New Roman" w:hAnsi="Times New Roman" w:cs="Times New Roman"/>
          <w:sz w:val="24"/>
          <w:szCs w:val="24"/>
        </w:rPr>
        <w:t xml:space="preserve">У извештајном периоду број запослених на неодређено време се смањио  за </w:t>
      </w:r>
      <w:r w:rsidRPr="0016445F">
        <w:rPr>
          <w:rFonts w:ascii="Times New Roman" w:hAnsi="Times New Roman" w:cs="Times New Roman"/>
          <w:b/>
          <w:sz w:val="24"/>
          <w:szCs w:val="24"/>
        </w:rPr>
        <w:t>1</w:t>
      </w:r>
      <w:r w:rsidRPr="0016445F">
        <w:rPr>
          <w:rFonts w:ascii="Times New Roman" w:hAnsi="Times New Roman" w:cs="Times New Roman"/>
          <w:sz w:val="24"/>
          <w:szCs w:val="24"/>
        </w:rPr>
        <w:t xml:space="preserve"> извршиоца који је остварио право на старосну пензију и износи 198 запослених на неодређено време .</w:t>
      </w:r>
    </w:p>
    <w:p w:rsidR="0016445F" w:rsidRPr="0016445F" w:rsidRDefault="0016445F" w:rsidP="001644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45F">
        <w:rPr>
          <w:rFonts w:ascii="Times New Roman" w:hAnsi="Times New Roman" w:cs="Times New Roman"/>
          <w:color w:val="000000"/>
          <w:sz w:val="24"/>
          <w:szCs w:val="24"/>
        </w:rPr>
        <w:t>На основу броја од 198 запослених на неодређено време,</w:t>
      </w:r>
      <w:r w:rsidR="00D642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45F">
        <w:rPr>
          <w:rFonts w:ascii="Times New Roman" w:hAnsi="Times New Roman" w:cs="Times New Roman"/>
          <w:color w:val="000000"/>
          <w:sz w:val="24"/>
          <w:szCs w:val="24"/>
        </w:rPr>
        <w:t>предузеће без посебних сагласности,</w:t>
      </w:r>
      <w:r w:rsidR="00D642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45F">
        <w:rPr>
          <w:rFonts w:ascii="Times New Roman" w:hAnsi="Times New Roman" w:cs="Times New Roman"/>
          <w:color w:val="000000"/>
          <w:sz w:val="24"/>
          <w:szCs w:val="24"/>
        </w:rPr>
        <w:t>запошљава до 20 лица на одређено време због повећаног обима посла и 7 запослених из разлога замене радника који су услед болести привремено спречени за рад и 1 директор.</w:t>
      </w:r>
    </w:p>
    <w:p w:rsidR="0016445F" w:rsidRPr="0016445F" w:rsidRDefault="0016445F" w:rsidP="001644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445F" w:rsidRPr="0016445F" w:rsidRDefault="0016445F" w:rsidP="0016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45F">
        <w:rPr>
          <w:rFonts w:ascii="Times New Roman" w:hAnsi="Times New Roman" w:cs="Times New Roman"/>
          <w:color w:val="000000"/>
          <w:sz w:val="24"/>
          <w:szCs w:val="24"/>
        </w:rPr>
        <w:t>На дан 31.12.2021.год. укупан број запослених је 226 (198 на неодређено време и 28 на одређено).</w:t>
      </w:r>
    </w:p>
    <w:p w:rsidR="00655D02" w:rsidRDefault="00655D02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4F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6. </w:t>
      </w:r>
      <w:r w:rsidR="000B6C54" w:rsidRPr="003E4FF7">
        <w:rPr>
          <w:rFonts w:ascii="Times New Roman" w:hAnsi="Times New Roman" w:cs="Times New Roman"/>
          <w:b/>
          <w:sz w:val="24"/>
          <w:szCs w:val="24"/>
          <w:lang w:val="sr-Cyrl-RS"/>
        </w:rPr>
        <w:t>РАСПОН ПЛАНИРАНИХ И ИСПЛАЋЕНИХ ЗАРАДА</w:t>
      </w:r>
    </w:p>
    <w:p w:rsidR="00EB14FE" w:rsidRPr="00EB14FE" w:rsidRDefault="00EB14FE" w:rsidP="00EB14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извештајном периоду најнижа исплаћена зарада запосленима је износила 42.038 динара нето, док је највиша исплаћена зарада</w:t>
      </w:r>
      <w:r w:rsidR="007A0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09C3" w:rsidRPr="007A09C3">
        <w:rPr>
          <w:rFonts w:ascii="Times New Roman" w:hAnsi="Times New Roman" w:cs="Times New Roman"/>
          <w:sz w:val="24"/>
          <w:szCs w:val="24"/>
          <w:lang w:val="sr-Cyrl-RS"/>
        </w:rPr>
        <w:t>(не рачунајући пословодство)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износила 75.220 динара</w:t>
      </w:r>
      <w:r w:rsidR="007A09C3">
        <w:rPr>
          <w:rFonts w:ascii="Times New Roman" w:hAnsi="Times New Roman" w:cs="Times New Roman"/>
          <w:sz w:val="24"/>
          <w:szCs w:val="24"/>
          <w:lang w:val="sr-Cyrl-RS"/>
        </w:rPr>
        <w:t xml:space="preserve"> нето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09C3">
        <w:rPr>
          <w:rFonts w:ascii="Times New Roman" w:hAnsi="Times New Roman" w:cs="Times New Roman"/>
          <w:sz w:val="24"/>
          <w:szCs w:val="24"/>
          <w:lang w:val="sr-Cyrl-RS"/>
        </w:rPr>
        <w:t xml:space="preserve"> Што се тиче пословодства износ нето исплаћених зарада у извештајном периоду се кретао незнатно испод планираних вредности.</w:t>
      </w:r>
    </w:p>
    <w:p w:rsidR="006E7C62" w:rsidRDefault="006E7C6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C62" w:rsidRDefault="006E7C62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4F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7. </w:t>
      </w:r>
      <w:r w:rsidR="003A2E7D" w:rsidRPr="003E4FF7">
        <w:rPr>
          <w:rFonts w:ascii="Times New Roman" w:hAnsi="Times New Roman" w:cs="Times New Roman"/>
          <w:b/>
          <w:sz w:val="24"/>
          <w:szCs w:val="24"/>
          <w:lang w:val="sr-Cyrl-RS"/>
        </w:rPr>
        <w:t>СУБВЕНЦИЈЕ И ОСТАЛИ ПРИХОДИ ИЗ БУЏЕТА</w:t>
      </w:r>
    </w:p>
    <w:p w:rsidR="00655D02" w:rsidRPr="00655D02" w:rsidRDefault="00655D02" w:rsidP="00655D02">
      <w:pPr>
        <w:jc w:val="both"/>
        <w:rPr>
          <w:rFonts w:ascii="Times New Roman" w:hAnsi="Times New Roman" w:cs="Times New Roman"/>
          <w:sz w:val="24"/>
          <w:szCs w:val="24"/>
        </w:rPr>
      </w:pPr>
      <w:r w:rsidRPr="00655D02">
        <w:rPr>
          <w:rFonts w:ascii="Times New Roman" w:hAnsi="Times New Roman" w:cs="Times New Roman"/>
          <w:sz w:val="24"/>
          <w:szCs w:val="24"/>
        </w:rPr>
        <w:t xml:space="preserve">Предузеће у току </w:t>
      </w:r>
      <w:r w:rsidRPr="00655D02">
        <w:rPr>
          <w:rFonts w:ascii="Times New Roman" w:hAnsi="Times New Roman" w:cs="Times New Roman"/>
          <w:sz w:val="24"/>
          <w:szCs w:val="24"/>
          <w:lang w:val="sr-Cyrl-CS"/>
        </w:rPr>
        <w:t>извештајног периода</w:t>
      </w:r>
      <w:r w:rsidRPr="00655D02">
        <w:rPr>
          <w:rFonts w:ascii="Times New Roman" w:hAnsi="Times New Roman" w:cs="Times New Roman"/>
          <w:sz w:val="24"/>
          <w:szCs w:val="24"/>
        </w:rPr>
        <w:t xml:space="preserve"> </w:t>
      </w:r>
      <w:r w:rsidRPr="00655D02">
        <w:rPr>
          <w:rFonts w:ascii="Times New Roman" w:hAnsi="Times New Roman" w:cs="Times New Roman"/>
          <w:sz w:val="24"/>
          <w:szCs w:val="24"/>
          <w:lang w:val="sr-Cyrl-CS"/>
        </w:rPr>
        <w:t>није имало</w:t>
      </w:r>
      <w:r w:rsidRPr="00655D02">
        <w:rPr>
          <w:rFonts w:ascii="Times New Roman" w:hAnsi="Times New Roman" w:cs="Times New Roman"/>
          <w:sz w:val="24"/>
          <w:szCs w:val="24"/>
        </w:rPr>
        <w:t xml:space="preserve"> издвајања из средстава субвенција оснивача.</w:t>
      </w:r>
    </w:p>
    <w:p w:rsidR="00041562" w:rsidRDefault="00041562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3A2E7D" w:rsidRPr="003E4FF7" w:rsidRDefault="000B6C54" w:rsidP="003A2E7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4F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8. </w:t>
      </w:r>
      <w:r w:rsidR="003A2E7D" w:rsidRPr="003E4FF7">
        <w:rPr>
          <w:rFonts w:ascii="Times New Roman" w:hAnsi="Times New Roman" w:cs="Times New Roman"/>
          <w:b/>
          <w:sz w:val="24"/>
          <w:szCs w:val="24"/>
          <w:lang w:val="sr-Cyrl-RS"/>
        </w:rPr>
        <w:t>СРЕДСТВА ЗА ПОСЕБНЕ НАМЕНЕ</w:t>
      </w:r>
    </w:p>
    <w:p w:rsidR="00E212E0" w:rsidRDefault="00E212E0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E212E0">
        <w:rPr>
          <w:rFonts w:ascii="Times New Roman" w:hAnsi="Times New Roman" w:cs="Times New Roman"/>
          <w:sz w:val="24"/>
          <w:szCs w:val="24"/>
        </w:rPr>
        <w:t xml:space="preserve">У </w:t>
      </w:r>
      <w:r w:rsidRPr="00E212E0">
        <w:rPr>
          <w:rFonts w:ascii="Times New Roman" w:hAnsi="Times New Roman" w:cs="Times New Roman"/>
          <w:sz w:val="24"/>
          <w:szCs w:val="24"/>
          <w:lang w:val="sr-Cyrl-CS"/>
        </w:rPr>
        <w:t>току</w:t>
      </w:r>
      <w:r w:rsidRPr="00E212E0">
        <w:rPr>
          <w:rFonts w:ascii="Times New Roman" w:hAnsi="Times New Roman" w:cs="Times New Roman"/>
          <w:sz w:val="24"/>
          <w:szCs w:val="24"/>
        </w:rPr>
        <w:t xml:space="preserve"> </w:t>
      </w:r>
      <w:r w:rsidRPr="00E212E0">
        <w:rPr>
          <w:rFonts w:ascii="Times New Roman" w:hAnsi="Times New Roman" w:cs="Times New Roman"/>
          <w:sz w:val="24"/>
          <w:szCs w:val="24"/>
          <w:lang w:val="sr-Cyrl-CS"/>
        </w:rPr>
        <w:t xml:space="preserve">извештајног периода </w:t>
      </w:r>
      <w:r w:rsidRPr="00E212E0">
        <w:rPr>
          <w:rFonts w:ascii="Times New Roman" w:hAnsi="Times New Roman" w:cs="Times New Roman"/>
          <w:sz w:val="24"/>
          <w:szCs w:val="24"/>
        </w:rPr>
        <w:t xml:space="preserve"> </w:t>
      </w:r>
      <w:r w:rsidRPr="00E212E0">
        <w:rPr>
          <w:rFonts w:ascii="Times New Roman" w:hAnsi="Times New Roman" w:cs="Times New Roman"/>
          <w:sz w:val="24"/>
          <w:szCs w:val="24"/>
          <w:lang w:val="sr-Cyrl-CS"/>
        </w:rPr>
        <w:t xml:space="preserve">нису издвајана средства за посебне намене што се тиче спонзорства, донација и хуманитарних давања. За репрезентацију је издвојено </w:t>
      </w:r>
      <w:r w:rsidR="000A3684">
        <w:rPr>
          <w:rFonts w:ascii="Times New Roman" w:hAnsi="Times New Roman" w:cs="Times New Roman"/>
          <w:sz w:val="24"/>
          <w:szCs w:val="24"/>
          <w:lang w:val="sr-Latn-RS"/>
        </w:rPr>
        <w:t>206.897</w:t>
      </w:r>
      <w:r w:rsidRPr="00E212E0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што је знатно мање од планираних средстава. Из</w:t>
      </w:r>
      <w:r w:rsidR="00A8123E">
        <w:rPr>
          <w:rFonts w:ascii="Times New Roman" w:hAnsi="Times New Roman" w:cs="Times New Roman"/>
          <w:sz w:val="24"/>
          <w:szCs w:val="24"/>
          <w:lang w:val="sr-Cyrl-CS"/>
        </w:rPr>
        <w:t xml:space="preserve">даци за рекламу и пропаганду </w:t>
      </w:r>
      <w:r w:rsidR="00A8123E">
        <w:rPr>
          <w:rFonts w:ascii="Times New Roman" w:hAnsi="Times New Roman" w:cs="Times New Roman"/>
          <w:sz w:val="24"/>
          <w:szCs w:val="24"/>
          <w:lang w:val="sr-Cyrl-RS"/>
        </w:rPr>
        <w:t>износе 971.961 динар и у оквиру су планираних вредности.</w:t>
      </w:r>
      <w:r w:rsidRPr="00E212E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B6C54" w:rsidRDefault="000B6C54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96A0C" w:rsidRDefault="00096A0C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B6C54" w:rsidRPr="003E4FF7" w:rsidRDefault="000B6C54" w:rsidP="000B6C5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4FF7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9. КРЕДИТНА ЗАДУЖЕНОСТ</w:t>
      </w:r>
    </w:p>
    <w:p w:rsidR="000E5FA1" w:rsidRPr="000E5FA1" w:rsidRDefault="000E5FA1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Предузеће нема кредитних задужења.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3A2E7D" w:rsidRPr="003E4FF7" w:rsidRDefault="000B6C54" w:rsidP="003A2E7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4FF7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3A2E7D" w:rsidRPr="003E4FF7">
        <w:rPr>
          <w:rFonts w:ascii="Times New Roman" w:hAnsi="Times New Roman" w:cs="Times New Roman"/>
          <w:b/>
          <w:sz w:val="24"/>
          <w:szCs w:val="24"/>
          <w:lang w:val="sr-Cyrl-RS"/>
        </w:rPr>
        <w:t>. ИЗВЕШТАЈ О ИНВЕСТИЦИЈАМА</w:t>
      </w:r>
    </w:p>
    <w:p w:rsidR="00A04725" w:rsidRPr="0017291A" w:rsidRDefault="00A04725" w:rsidP="00A047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725">
        <w:rPr>
          <w:rFonts w:ascii="Times New Roman" w:hAnsi="Times New Roman" w:cs="Times New Roman"/>
          <w:sz w:val="24"/>
          <w:szCs w:val="24"/>
        </w:rPr>
        <w:t>У периоду од 01.01.</w:t>
      </w:r>
      <w:r w:rsidRPr="00A04725">
        <w:rPr>
          <w:rFonts w:ascii="Times New Roman" w:hAnsi="Times New Roman" w:cs="Times New Roman"/>
          <w:sz w:val="24"/>
          <w:szCs w:val="24"/>
          <w:lang w:val="sr-Cyrl-CS"/>
        </w:rPr>
        <w:t>2021.</w:t>
      </w:r>
      <w:r w:rsidRPr="00A04725">
        <w:rPr>
          <w:rFonts w:ascii="Times New Roman" w:hAnsi="Times New Roman" w:cs="Times New Roman"/>
          <w:sz w:val="24"/>
          <w:szCs w:val="24"/>
        </w:rPr>
        <w:t xml:space="preserve"> до 3</w:t>
      </w:r>
      <w:r w:rsidR="00103E0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A04725">
        <w:rPr>
          <w:rFonts w:ascii="Times New Roman" w:hAnsi="Times New Roman" w:cs="Times New Roman"/>
          <w:sz w:val="24"/>
          <w:szCs w:val="24"/>
        </w:rPr>
        <w:t>.</w:t>
      </w:r>
      <w:r w:rsidR="00103E03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A04725">
        <w:rPr>
          <w:rFonts w:ascii="Times New Roman" w:hAnsi="Times New Roman" w:cs="Times New Roman"/>
          <w:sz w:val="24"/>
          <w:szCs w:val="24"/>
        </w:rPr>
        <w:t>.202</w:t>
      </w:r>
      <w:r w:rsidRPr="00A0472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04725">
        <w:rPr>
          <w:rFonts w:ascii="Times New Roman" w:hAnsi="Times New Roman" w:cs="Times New Roman"/>
          <w:sz w:val="24"/>
          <w:szCs w:val="24"/>
        </w:rPr>
        <w:t xml:space="preserve">. </w:t>
      </w:r>
      <w:r w:rsidRPr="00A04725">
        <w:rPr>
          <w:rFonts w:ascii="Times New Roman" w:hAnsi="Times New Roman" w:cs="Times New Roman"/>
          <w:sz w:val="24"/>
          <w:szCs w:val="24"/>
          <w:lang w:val="sr-Cyrl-CS"/>
        </w:rPr>
        <w:t>године извршена је набавка  нових основних средстава, али је извршено</w:t>
      </w:r>
      <w:r w:rsidR="000E5FA1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A04725">
        <w:rPr>
          <w:rFonts w:ascii="Times New Roman" w:hAnsi="Times New Roman" w:cs="Times New Roman"/>
          <w:sz w:val="24"/>
          <w:szCs w:val="24"/>
          <w:lang w:val="sr-Cyrl-CS"/>
        </w:rPr>
        <w:t xml:space="preserve"> увећање неких постојећих средстава по основу улагања у поправке, све заједно у износу од </w:t>
      </w:r>
      <w:r w:rsidR="00A737D3">
        <w:rPr>
          <w:rFonts w:ascii="Times New Roman" w:hAnsi="Times New Roman" w:cs="Times New Roman"/>
          <w:sz w:val="24"/>
          <w:szCs w:val="24"/>
          <w:lang w:val="sr-Cyrl-CS"/>
        </w:rPr>
        <w:t>8.669.243</w:t>
      </w:r>
      <w:r w:rsidRPr="00A04725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E2470B">
        <w:rPr>
          <w:rFonts w:ascii="Times New Roman" w:hAnsi="Times New Roman" w:cs="Times New Roman"/>
          <w:sz w:val="24"/>
          <w:szCs w:val="24"/>
          <w:lang w:val="sr-Cyrl-CS"/>
        </w:rPr>
        <w:t>, што чини 19,09% планираних вредности.</w:t>
      </w:r>
      <w:r w:rsidRPr="00A047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1545">
        <w:rPr>
          <w:rFonts w:ascii="Times New Roman" w:hAnsi="Times New Roman" w:cs="Times New Roman"/>
          <w:sz w:val="24"/>
          <w:szCs w:val="24"/>
          <w:lang w:val="sr-Cyrl-CS"/>
        </w:rPr>
        <w:t xml:space="preserve">Од овог износа реализованих инвестиција 5.336.500 динара се односи на остварене инвестиције у оквиру плана, док се 3.332.743 односи на инвестиције остварене ван плана. Ово даље значи да су инвестиције у оквиру плана </w:t>
      </w:r>
      <w:r w:rsidR="0017291A">
        <w:rPr>
          <w:rFonts w:ascii="Times New Roman" w:hAnsi="Times New Roman" w:cs="Times New Roman"/>
          <w:sz w:val="24"/>
          <w:szCs w:val="24"/>
          <w:lang w:val="sr-Cyrl-RS"/>
        </w:rPr>
        <w:t xml:space="preserve">остварене у проценту од </w:t>
      </w:r>
      <w:r w:rsidR="00081545">
        <w:rPr>
          <w:rFonts w:ascii="Times New Roman" w:hAnsi="Times New Roman" w:cs="Times New Roman"/>
          <w:sz w:val="24"/>
          <w:szCs w:val="24"/>
          <w:lang w:val="sr-Cyrl-RS"/>
        </w:rPr>
        <w:t>11,75</w:t>
      </w:r>
      <w:r w:rsidR="0017291A">
        <w:rPr>
          <w:rFonts w:ascii="Times New Roman" w:hAnsi="Times New Roman" w:cs="Times New Roman"/>
          <w:sz w:val="24"/>
          <w:szCs w:val="24"/>
          <w:lang w:val="sr-Cyrl-RS"/>
        </w:rPr>
        <w:t>%,</w:t>
      </w:r>
      <w:r w:rsidR="006B3B0E">
        <w:rPr>
          <w:rFonts w:ascii="Times New Roman" w:hAnsi="Times New Roman" w:cs="Times New Roman"/>
          <w:sz w:val="24"/>
          <w:szCs w:val="24"/>
          <w:lang w:val="sr-Cyrl-RS"/>
        </w:rPr>
        <w:t xml:space="preserve"> а остварене инвестиције ван плана су на нивоу 7,34% од планираних вредности укупних инвестиција.</w:t>
      </w:r>
      <w:r w:rsidR="00E2470B"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r w:rsidR="0017291A">
        <w:rPr>
          <w:rFonts w:ascii="Times New Roman" w:hAnsi="Times New Roman" w:cs="Times New Roman"/>
          <w:sz w:val="24"/>
          <w:szCs w:val="24"/>
          <w:lang w:val="sr-Cyrl-RS"/>
        </w:rPr>
        <w:t xml:space="preserve">азлог зашто инвестиције нису реализоване у планираноим вредностима је тај што </w:t>
      </w:r>
      <w:r w:rsidR="002065AB">
        <w:rPr>
          <w:rFonts w:ascii="Times New Roman" w:hAnsi="Times New Roman" w:cs="Times New Roman"/>
          <w:sz w:val="24"/>
          <w:szCs w:val="24"/>
          <w:lang w:val="sr-Cyrl-RS"/>
        </w:rPr>
        <w:t>није било довољно</w:t>
      </w:r>
      <w:r w:rsidR="008565B8">
        <w:rPr>
          <w:rFonts w:ascii="Times New Roman" w:hAnsi="Times New Roman" w:cs="Times New Roman"/>
          <w:sz w:val="24"/>
          <w:szCs w:val="24"/>
          <w:lang w:val="sr-Cyrl-RS"/>
        </w:rPr>
        <w:t xml:space="preserve"> ликвидних средстава као последица мање наплаћених износа од купаца него што је планирано, а добављачима је плаћено више него што је планирано </w:t>
      </w:r>
      <w:r w:rsidR="008565B8" w:rsidRPr="008565B8">
        <w:rPr>
          <w:rFonts w:ascii="Times New Roman" w:hAnsi="Times New Roman" w:cs="Times New Roman"/>
          <w:sz w:val="24"/>
          <w:szCs w:val="24"/>
          <w:lang w:val="sr-Cyrl-RS"/>
        </w:rPr>
        <w:t>јер је на крају 2020. године остало доста неизмирених обавеза према добављачима, тако да је у току извештајног периода дошло до измиривања и редовних и заосталих обавеза према добављачима.</w:t>
      </w:r>
    </w:p>
    <w:p w:rsidR="00A04725" w:rsidRDefault="00A04725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B6C54" w:rsidRPr="003E4FF7" w:rsidRDefault="000B6C54" w:rsidP="000B6C5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4FF7">
        <w:rPr>
          <w:rFonts w:ascii="Times New Roman" w:hAnsi="Times New Roman" w:cs="Times New Roman"/>
          <w:b/>
          <w:sz w:val="24"/>
          <w:szCs w:val="24"/>
          <w:lang w:val="sr-Cyrl-RS"/>
        </w:rPr>
        <w:t>11. ПОТРАЖИВАЊА, ОБАВЕЗЕ И СУДСКИ СПОРОВИ</w:t>
      </w:r>
    </w:p>
    <w:p w:rsidR="0013768B" w:rsidRDefault="008B0693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Рочна структура потраживања је неповољна из разлога што се од укупног износа потраживања од 86.877.815 динара износ од 51.970.804 динара односи на потраживања која су старија од 12 месеци. </w:t>
      </w:r>
      <w:r w:rsidR="005C54B0">
        <w:rPr>
          <w:rFonts w:ascii="Times New Roman" w:hAnsi="Times New Roman" w:cs="Times New Roman"/>
          <w:sz w:val="24"/>
          <w:szCs w:val="24"/>
          <w:lang w:val="sr-Cyrl-RS"/>
        </w:rPr>
        <w:t>На страни обавеза највећи део се односи на обавезе које нису старије од 3 месеца, што значи да предузеће уредно измирује своје обавезе.</w:t>
      </w:r>
    </w:p>
    <w:p w:rsidR="0041288F" w:rsidRPr="008B0693" w:rsidRDefault="0041288F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Предузеће је у извештајном периоду водило 248 судских спорова чија је укупна вредност 21.403.346 динара. Од укупног броја спорова њих 40 је материјално значајно</w:t>
      </w:r>
      <w:r w:rsidR="0073258C">
        <w:rPr>
          <w:rFonts w:ascii="Times New Roman" w:hAnsi="Times New Roman" w:cs="Times New Roman"/>
          <w:sz w:val="24"/>
          <w:szCs w:val="24"/>
          <w:lang w:val="sr-Cyrl-RS"/>
        </w:rPr>
        <w:t>, из разлога што се њихова појединачна вредност креће од 110.000 до 701.455 динара, односно укупна вредност ових 40 спорова је 8.107.905 динара.</w:t>
      </w:r>
    </w:p>
    <w:p w:rsidR="000B6C54" w:rsidRPr="003A2E7D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81C" w:rsidRDefault="001D3787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AE12E8" w:rsidRPr="00AE12E8" w:rsidRDefault="00AE12E8" w:rsidP="00AE12E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12E8">
        <w:rPr>
          <w:rFonts w:ascii="Times New Roman" w:hAnsi="Times New Roman" w:cs="Times New Roman"/>
          <w:sz w:val="24"/>
          <w:szCs w:val="24"/>
        </w:rPr>
        <w:t>Током периода од 01.01. до 3</w:t>
      </w:r>
      <w:r w:rsidR="00CE5EA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AE12E8">
        <w:rPr>
          <w:rFonts w:ascii="Times New Roman" w:hAnsi="Times New Roman" w:cs="Times New Roman"/>
          <w:sz w:val="24"/>
          <w:szCs w:val="24"/>
        </w:rPr>
        <w:t>.</w:t>
      </w:r>
      <w:r w:rsidR="00CE5EAD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AE12E8">
        <w:rPr>
          <w:rFonts w:ascii="Times New Roman" w:hAnsi="Times New Roman" w:cs="Times New Roman"/>
          <w:sz w:val="24"/>
          <w:szCs w:val="24"/>
        </w:rPr>
        <w:t>.202</w:t>
      </w:r>
      <w:r w:rsidRPr="00AE12E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AE12E8">
        <w:rPr>
          <w:rFonts w:ascii="Times New Roman" w:hAnsi="Times New Roman" w:cs="Times New Roman"/>
          <w:sz w:val="24"/>
          <w:szCs w:val="24"/>
        </w:rPr>
        <w:t>. предузеће исказује</w:t>
      </w:r>
      <w:r w:rsidR="00A23499">
        <w:rPr>
          <w:rFonts w:ascii="Times New Roman" w:hAnsi="Times New Roman" w:cs="Times New Roman"/>
          <w:sz w:val="24"/>
          <w:szCs w:val="24"/>
          <w:lang w:val="sr-Cyrl-RS"/>
        </w:rPr>
        <w:t xml:space="preserve"> нето</w:t>
      </w:r>
      <w:r w:rsidRPr="00AE12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5EAD">
        <w:rPr>
          <w:rFonts w:ascii="Times New Roman" w:hAnsi="Times New Roman" w:cs="Times New Roman"/>
          <w:sz w:val="24"/>
          <w:szCs w:val="24"/>
          <w:lang w:val="sr-Cyrl-RS"/>
        </w:rPr>
        <w:t>губитак</w:t>
      </w:r>
      <w:r w:rsidR="00A23499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3.663.000 динара</w:t>
      </w:r>
      <w:r w:rsidRPr="00AE12E8">
        <w:rPr>
          <w:rFonts w:ascii="Times New Roman" w:hAnsi="Times New Roman" w:cs="Times New Roman"/>
          <w:sz w:val="24"/>
          <w:szCs w:val="24"/>
        </w:rPr>
        <w:t xml:space="preserve">. Скрећемо пажњу да су у </w:t>
      </w:r>
      <w:r w:rsidRPr="00AE12E8"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Pr="00AE12E8">
        <w:rPr>
          <w:rFonts w:ascii="Times New Roman" w:hAnsi="Times New Roman" w:cs="Times New Roman"/>
          <w:sz w:val="24"/>
          <w:szCs w:val="24"/>
        </w:rPr>
        <w:t>ом кварталу изостала средства од донација (</w:t>
      </w:r>
      <w:r w:rsidRPr="00AE12E8">
        <w:rPr>
          <w:rFonts w:ascii="Times New Roman" w:hAnsi="Times New Roman" w:cs="Times New Roman"/>
          <w:sz w:val="24"/>
          <w:szCs w:val="24"/>
          <w:lang w:bidi="en-US"/>
        </w:rPr>
        <w:t>Спора</w:t>
      </w:r>
      <w:r w:rsidRPr="00AE12E8">
        <w:rPr>
          <w:rFonts w:ascii="Times New Roman" w:hAnsi="Times New Roman" w:cs="Times New Roman"/>
          <w:sz w:val="24"/>
          <w:szCs w:val="24"/>
        </w:rPr>
        <w:t>зу</w:t>
      </w:r>
      <w:r w:rsidRPr="00AE12E8">
        <w:rPr>
          <w:rFonts w:ascii="Times New Roman" w:hAnsi="Times New Roman" w:cs="Times New Roman"/>
          <w:sz w:val="24"/>
          <w:szCs w:val="24"/>
          <w:lang w:bidi="en-US"/>
        </w:rPr>
        <w:t>м о партнерству изме</w:t>
      </w:r>
      <w:r w:rsidRPr="00AE12E8">
        <w:rPr>
          <w:rFonts w:ascii="Times New Roman" w:hAnsi="Times New Roman" w:cs="Times New Roman"/>
          <w:sz w:val="24"/>
          <w:szCs w:val="24"/>
        </w:rPr>
        <w:t>ђу воде</w:t>
      </w:r>
      <w:r w:rsidRPr="00AE12E8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AE12E8">
        <w:rPr>
          <w:rFonts w:ascii="Times New Roman" w:hAnsi="Times New Roman" w:cs="Times New Roman"/>
          <w:sz w:val="24"/>
          <w:szCs w:val="24"/>
        </w:rPr>
        <w:t>ег корисника КЈПК „Рад“ Сарајево и ЈКП Видрак Ваљево за спровођење пројекта „SWM UPGRADING</w:t>
      </w:r>
      <w:r w:rsidRPr="00AE12E8">
        <w:rPr>
          <w:rFonts w:ascii="Times New Roman" w:hAnsi="Times New Roman" w:cs="Times New Roman"/>
          <w:sz w:val="24"/>
          <w:szCs w:val="24"/>
          <w:lang w:val="sr-Cyrl-RS"/>
        </w:rPr>
        <w:t>“) у укупном износу од 7.878 хиљада динара</w:t>
      </w:r>
      <w:r w:rsidR="003037A3">
        <w:rPr>
          <w:rFonts w:ascii="Times New Roman" w:hAnsi="Times New Roman" w:cs="Times New Roman"/>
          <w:sz w:val="24"/>
          <w:szCs w:val="24"/>
          <w:lang w:val="sr-Cyrl-RS"/>
        </w:rPr>
        <w:t>, што је довело до реализације осталих пословних прихода на н</w:t>
      </w:r>
      <w:r w:rsidR="00387B21">
        <w:rPr>
          <w:rFonts w:ascii="Times New Roman" w:hAnsi="Times New Roman" w:cs="Times New Roman"/>
          <w:sz w:val="24"/>
          <w:szCs w:val="24"/>
          <w:lang w:val="sr-Cyrl-RS"/>
        </w:rPr>
        <w:t>ивоу од 0,00 %</w:t>
      </w:r>
      <w:r w:rsidR="003037A3">
        <w:rPr>
          <w:rFonts w:ascii="Times New Roman" w:hAnsi="Times New Roman" w:cs="Times New Roman"/>
          <w:sz w:val="24"/>
          <w:szCs w:val="24"/>
          <w:lang w:val="sr-Cyrl-RS"/>
        </w:rPr>
        <w:t xml:space="preserve"> Поред наведеног до</w:t>
      </w:r>
      <w:r w:rsidR="003037A3" w:rsidRPr="003037A3">
        <w:rPr>
          <w:rFonts w:ascii="Times New Roman" w:hAnsi="Times New Roman" w:cs="Times New Roman"/>
          <w:sz w:val="24"/>
          <w:szCs w:val="24"/>
          <w:lang w:val="sr-Cyrl-RS"/>
        </w:rPr>
        <w:t xml:space="preserve"> нето губитка долази из разлога што су остали приходи остварени само у проценту од 52% (наплата из судских поступака није остварена у планираним износима), док су остали расходи остварени у проценту од 111%. Код осталих расхода који износе </w:t>
      </w:r>
      <w:r w:rsidR="003037A3" w:rsidRPr="003037A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27.824.000,00 динара највећа је ставка накнаде штете која се исплаћује због уједа паса (21.593.121,00 динара).</w:t>
      </w:r>
    </w:p>
    <w:p w:rsidR="00AE12E8" w:rsidRPr="00AE12E8" w:rsidRDefault="00AE12E8" w:rsidP="00AE12E8">
      <w:pPr>
        <w:jc w:val="both"/>
        <w:rPr>
          <w:rFonts w:ascii="Times New Roman" w:hAnsi="Times New Roman" w:cs="Times New Roman"/>
          <w:sz w:val="24"/>
          <w:szCs w:val="24"/>
        </w:rPr>
      </w:pPr>
      <w:r w:rsidRPr="00AE12E8">
        <w:rPr>
          <w:rFonts w:ascii="Times New Roman" w:hAnsi="Times New Roman" w:cs="Times New Roman"/>
          <w:sz w:val="24"/>
          <w:szCs w:val="24"/>
        </w:rPr>
        <w:t>Динамика радова на чишћењу, прању и одрж</w:t>
      </w:r>
      <w:r w:rsidRPr="00AE12E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E12E8">
        <w:rPr>
          <w:rFonts w:ascii="Times New Roman" w:hAnsi="Times New Roman" w:cs="Times New Roman"/>
          <w:sz w:val="24"/>
          <w:szCs w:val="24"/>
        </w:rPr>
        <w:t xml:space="preserve">вању јавних површина и зелених површина је у границама предвиђених очекивања. </w:t>
      </w:r>
    </w:p>
    <w:p w:rsidR="00AE12E8" w:rsidRPr="00AE12E8" w:rsidRDefault="00AE12E8" w:rsidP="00AE1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2E8">
        <w:rPr>
          <w:rFonts w:ascii="Times New Roman" w:hAnsi="Times New Roman" w:cs="Times New Roman"/>
          <w:sz w:val="24"/>
          <w:szCs w:val="24"/>
        </w:rPr>
        <w:t xml:space="preserve">Током </w:t>
      </w:r>
      <w:r w:rsidR="00387B21">
        <w:rPr>
          <w:rFonts w:ascii="Times New Roman" w:hAnsi="Times New Roman" w:cs="Times New Roman"/>
          <w:sz w:val="24"/>
          <w:szCs w:val="24"/>
          <w:lang w:val="sr-Cyrl-RS"/>
        </w:rPr>
        <w:t>извештајног</w:t>
      </w:r>
      <w:r w:rsidRPr="00AE12E8">
        <w:rPr>
          <w:rFonts w:ascii="Times New Roman" w:hAnsi="Times New Roman" w:cs="Times New Roman"/>
          <w:sz w:val="24"/>
          <w:szCs w:val="24"/>
        </w:rPr>
        <w:t xml:space="preserve"> периода</w:t>
      </w:r>
      <w:r w:rsidRPr="00AE12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E12E8">
        <w:rPr>
          <w:rFonts w:ascii="Times New Roman" w:hAnsi="Times New Roman" w:cs="Times New Roman"/>
          <w:sz w:val="24"/>
          <w:szCs w:val="24"/>
        </w:rPr>
        <w:t xml:space="preserve">није било промена цена производа и услуга, а делатност је обављало </w:t>
      </w:r>
      <w:r w:rsidRPr="00AE12E8">
        <w:rPr>
          <w:rFonts w:ascii="Times New Roman" w:hAnsi="Times New Roman" w:cs="Times New Roman"/>
          <w:sz w:val="24"/>
          <w:szCs w:val="24"/>
          <w:lang w:val="sr-Cyrl-CS"/>
        </w:rPr>
        <w:t>28</w:t>
      </w:r>
      <w:r w:rsidRPr="00AE12E8">
        <w:rPr>
          <w:rFonts w:ascii="Times New Roman" w:hAnsi="Times New Roman" w:cs="Times New Roman"/>
          <w:sz w:val="24"/>
          <w:szCs w:val="24"/>
        </w:rPr>
        <w:t xml:space="preserve"> запослен</w:t>
      </w:r>
      <w:r w:rsidRPr="00AE12E8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AE12E8">
        <w:rPr>
          <w:rFonts w:ascii="Times New Roman" w:hAnsi="Times New Roman" w:cs="Times New Roman"/>
          <w:sz w:val="24"/>
          <w:szCs w:val="24"/>
        </w:rPr>
        <w:t xml:space="preserve"> </w:t>
      </w:r>
      <w:r w:rsidRPr="00AE12E8">
        <w:rPr>
          <w:rFonts w:ascii="Times New Roman" w:hAnsi="Times New Roman" w:cs="Times New Roman"/>
          <w:sz w:val="24"/>
          <w:szCs w:val="24"/>
          <w:lang w:val="sr-Cyrl-RS"/>
        </w:rPr>
        <w:t>виш</w:t>
      </w:r>
      <w:r w:rsidRPr="00AE12E8">
        <w:rPr>
          <w:rFonts w:ascii="Times New Roman" w:hAnsi="Times New Roman" w:cs="Times New Roman"/>
          <w:sz w:val="24"/>
          <w:szCs w:val="24"/>
        </w:rPr>
        <w:t>е него крајем 20</w:t>
      </w:r>
      <w:r w:rsidRPr="00AE12E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AE12E8">
        <w:rPr>
          <w:rFonts w:ascii="Times New Roman" w:hAnsi="Times New Roman" w:cs="Times New Roman"/>
          <w:sz w:val="24"/>
          <w:szCs w:val="24"/>
        </w:rPr>
        <w:t>. године.</w:t>
      </w:r>
      <w:r w:rsidRPr="00AE12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E12E8">
        <w:rPr>
          <w:rFonts w:ascii="Times New Roman" w:hAnsi="Times New Roman" w:cs="Times New Roman"/>
          <w:sz w:val="24"/>
          <w:szCs w:val="24"/>
        </w:rPr>
        <w:t xml:space="preserve">Ипак предузеће је успело да уз све напоре руководства  исплаћује своје обавезе са мањим закашњењем, а да не угрози опстанак ликвидности. Инвестиције су </w:t>
      </w:r>
      <w:r w:rsidRPr="00AE12E8">
        <w:rPr>
          <w:rFonts w:ascii="Times New Roman" w:hAnsi="Times New Roman" w:cs="Times New Roman"/>
          <w:sz w:val="24"/>
          <w:szCs w:val="24"/>
          <w:lang w:val="sr-Cyrl-CS"/>
        </w:rPr>
        <w:t>мање у односу на план</w:t>
      </w:r>
      <w:r w:rsidRPr="00AE12E8">
        <w:rPr>
          <w:rFonts w:ascii="Times New Roman" w:hAnsi="Times New Roman" w:cs="Times New Roman"/>
          <w:sz w:val="24"/>
          <w:szCs w:val="24"/>
        </w:rPr>
        <w:t xml:space="preserve"> што је детаљно образложено кроз сегмент инвестиција.</w:t>
      </w:r>
    </w:p>
    <w:p w:rsidR="00AE12E8" w:rsidRPr="00AE12E8" w:rsidRDefault="00AE12E8" w:rsidP="00AE1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2E8" w:rsidRPr="0089729D" w:rsidRDefault="00AE12E8" w:rsidP="00AE12E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12E8">
        <w:rPr>
          <w:rFonts w:ascii="Times New Roman" w:hAnsi="Times New Roman" w:cs="Times New Roman"/>
          <w:sz w:val="24"/>
          <w:szCs w:val="24"/>
        </w:rPr>
        <w:t xml:space="preserve">Оно што је битно истаћи је и да је степен наплате на нижем нивоу, </w:t>
      </w:r>
      <w:r w:rsidRPr="00AE12E8">
        <w:rPr>
          <w:rFonts w:ascii="Times New Roman" w:hAnsi="Times New Roman" w:cs="Times New Roman"/>
          <w:sz w:val="24"/>
          <w:szCs w:val="24"/>
          <w:lang w:val="sr-Cyrl-RS"/>
        </w:rPr>
        <w:t xml:space="preserve">што има за последицу </w:t>
      </w:r>
      <w:r w:rsidRPr="00AE12E8">
        <w:rPr>
          <w:rFonts w:ascii="Times New Roman" w:hAnsi="Times New Roman" w:cs="Times New Roman"/>
          <w:sz w:val="24"/>
          <w:szCs w:val="24"/>
        </w:rPr>
        <w:t>смањењ</w:t>
      </w:r>
      <w:r w:rsidRPr="00AE12E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E12E8">
        <w:rPr>
          <w:rFonts w:ascii="Times New Roman" w:hAnsi="Times New Roman" w:cs="Times New Roman"/>
          <w:sz w:val="24"/>
          <w:szCs w:val="24"/>
        </w:rPr>
        <w:t xml:space="preserve"> ликвидних средстава, али  да предузеће предузима све расположиве мере наплате потраживања кроз сарадњу са приватним извршитељ</w:t>
      </w:r>
      <w:r w:rsidR="0089729D">
        <w:rPr>
          <w:rFonts w:ascii="Times New Roman" w:hAnsi="Times New Roman" w:cs="Times New Roman"/>
          <w:sz w:val="24"/>
          <w:szCs w:val="24"/>
        </w:rPr>
        <w:t>има за велики број потраживања</w:t>
      </w:r>
      <w:r w:rsidR="0089729D">
        <w:rPr>
          <w:rFonts w:ascii="Times New Roman" w:hAnsi="Times New Roman" w:cs="Times New Roman"/>
          <w:sz w:val="24"/>
          <w:szCs w:val="24"/>
          <w:lang w:val="sr-Cyrl-RS"/>
        </w:rPr>
        <w:t>, а која су утужена у претходним годинама.</w:t>
      </w: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1A63B0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AE12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4F0A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AE12E8">
        <w:rPr>
          <w:rFonts w:ascii="Times New Roman" w:hAnsi="Times New Roman" w:cs="Times New Roman"/>
          <w:sz w:val="24"/>
          <w:szCs w:val="24"/>
          <w:lang w:val="sr-Cyrl-RS"/>
        </w:rPr>
        <w:t>.01.2022. г.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__________________</w:t>
      </w:r>
    </w:p>
    <w:p w:rsidR="00F4195D" w:rsidRPr="008D4EFF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         Потпис</w:t>
      </w:r>
    </w:p>
    <w:sectPr w:rsidR="00F4195D" w:rsidRPr="008D4EFF" w:rsidSect="00F4195D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A36" w:rsidRDefault="00087A36" w:rsidP="00F4195D">
      <w:pPr>
        <w:spacing w:after="0" w:line="240" w:lineRule="auto"/>
      </w:pPr>
      <w:r>
        <w:separator/>
      </w:r>
    </w:p>
  </w:endnote>
  <w:endnote w:type="continuationSeparator" w:id="0">
    <w:p w:rsidR="00087A36" w:rsidRDefault="00087A36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195D" w:rsidRDefault="00F41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5F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A36" w:rsidRDefault="00087A36" w:rsidP="00F4195D">
      <w:pPr>
        <w:spacing w:after="0" w:line="240" w:lineRule="auto"/>
      </w:pPr>
      <w:r>
        <w:separator/>
      </w:r>
    </w:p>
  </w:footnote>
  <w:footnote w:type="continuationSeparator" w:id="0">
    <w:p w:rsidR="00087A36" w:rsidRDefault="00087A36" w:rsidP="00F4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FF"/>
    <w:rsid w:val="000235F1"/>
    <w:rsid w:val="000312A6"/>
    <w:rsid w:val="00041562"/>
    <w:rsid w:val="00081545"/>
    <w:rsid w:val="00085A45"/>
    <w:rsid w:val="0008696D"/>
    <w:rsid w:val="00087A36"/>
    <w:rsid w:val="00096A0C"/>
    <w:rsid w:val="000A3684"/>
    <w:rsid w:val="000A6949"/>
    <w:rsid w:val="000A7966"/>
    <w:rsid w:val="000B6C54"/>
    <w:rsid w:val="000E5FA1"/>
    <w:rsid w:val="00103E03"/>
    <w:rsid w:val="0013768B"/>
    <w:rsid w:val="0016445F"/>
    <w:rsid w:val="0017291A"/>
    <w:rsid w:val="00175A8D"/>
    <w:rsid w:val="00180B47"/>
    <w:rsid w:val="001A4E95"/>
    <w:rsid w:val="001A63B0"/>
    <w:rsid w:val="001B45AE"/>
    <w:rsid w:val="001C0BAB"/>
    <w:rsid w:val="001D3787"/>
    <w:rsid w:val="001D635F"/>
    <w:rsid w:val="001E2EDF"/>
    <w:rsid w:val="001F083E"/>
    <w:rsid w:val="00205EDC"/>
    <w:rsid w:val="002065AB"/>
    <w:rsid w:val="00225BB3"/>
    <w:rsid w:val="002277FB"/>
    <w:rsid w:val="002633CA"/>
    <w:rsid w:val="0029731E"/>
    <w:rsid w:val="002B0DC3"/>
    <w:rsid w:val="003037A3"/>
    <w:rsid w:val="00340852"/>
    <w:rsid w:val="00344083"/>
    <w:rsid w:val="00360D33"/>
    <w:rsid w:val="00387B21"/>
    <w:rsid w:val="003A2E7D"/>
    <w:rsid w:val="003A4682"/>
    <w:rsid w:val="003B4563"/>
    <w:rsid w:val="003C225B"/>
    <w:rsid w:val="003C332B"/>
    <w:rsid w:val="003D050F"/>
    <w:rsid w:val="003E0EFD"/>
    <w:rsid w:val="003E23D2"/>
    <w:rsid w:val="003E4FF7"/>
    <w:rsid w:val="00406966"/>
    <w:rsid w:val="0041288F"/>
    <w:rsid w:val="004264AA"/>
    <w:rsid w:val="004A565F"/>
    <w:rsid w:val="004C4F50"/>
    <w:rsid w:val="004C6FAC"/>
    <w:rsid w:val="005152F8"/>
    <w:rsid w:val="00520215"/>
    <w:rsid w:val="00543615"/>
    <w:rsid w:val="005464EB"/>
    <w:rsid w:val="00563763"/>
    <w:rsid w:val="005660F7"/>
    <w:rsid w:val="00567A10"/>
    <w:rsid w:val="00570A7A"/>
    <w:rsid w:val="00580444"/>
    <w:rsid w:val="005C54B0"/>
    <w:rsid w:val="005E7EE4"/>
    <w:rsid w:val="005F1AF2"/>
    <w:rsid w:val="005F1DEB"/>
    <w:rsid w:val="0060194B"/>
    <w:rsid w:val="0060798C"/>
    <w:rsid w:val="00607CB8"/>
    <w:rsid w:val="006300A3"/>
    <w:rsid w:val="006402AE"/>
    <w:rsid w:val="00655D02"/>
    <w:rsid w:val="00665F38"/>
    <w:rsid w:val="006A1F86"/>
    <w:rsid w:val="006B3B0E"/>
    <w:rsid w:val="006C2603"/>
    <w:rsid w:val="006D3A01"/>
    <w:rsid w:val="006E453A"/>
    <w:rsid w:val="006E7C62"/>
    <w:rsid w:val="00726833"/>
    <w:rsid w:val="0073258C"/>
    <w:rsid w:val="00743FC6"/>
    <w:rsid w:val="00746083"/>
    <w:rsid w:val="00756659"/>
    <w:rsid w:val="00780335"/>
    <w:rsid w:val="007A09C3"/>
    <w:rsid w:val="007E7ECB"/>
    <w:rsid w:val="00810B95"/>
    <w:rsid w:val="00815803"/>
    <w:rsid w:val="00844DC0"/>
    <w:rsid w:val="008565B8"/>
    <w:rsid w:val="00860E8D"/>
    <w:rsid w:val="00865DEB"/>
    <w:rsid w:val="00865E84"/>
    <w:rsid w:val="008672D1"/>
    <w:rsid w:val="00870B4F"/>
    <w:rsid w:val="008715DA"/>
    <w:rsid w:val="008906B0"/>
    <w:rsid w:val="0089729D"/>
    <w:rsid w:val="008B0693"/>
    <w:rsid w:val="008C47AE"/>
    <w:rsid w:val="008D4EFF"/>
    <w:rsid w:val="008E481C"/>
    <w:rsid w:val="008F5E99"/>
    <w:rsid w:val="00947700"/>
    <w:rsid w:val="00970CAB"/>
    <w:rsid w:val="009726D5"/>
    <w:rsid w:val="00975557"/>
    <w:rsid w:val="009E7178"/>
    <w:rsid w:val="009F03F9"/>
    <w:rsid w:val="00A04725"/>
    <w:rsid w:val="00A23499"/>
    <w:rsid w:val="00A30167"/>
    <w:rsid w:val="00A327FE"/>
    <w:rsid w:val="00A33AD7"/>
    <w:rsid w:val="00A737D3"/>
    <w:rsid w:val="00A8123E"/>
    <w:rsid w:val="00A9599D"/>
    <w:rsid w:val="00A96D02"/>
    <w:rsid w:val="00AB1E80"/>
    <w:rsid w:val="00AC544D"/>
    <w:rsid w:val="00AE12E8"/>
    <w:rsid w:val="00AF2676"/>
    <w:rsid w:val="00B21F55"/>
    <w:rsid w:val="00B81109"/>
    <w:rsid w:val="00B94F0A"/>
    <w:rsid w:val="00BA1641"/>
    <w:rsid w:val="00BB4995"/>
    <w:rsid w:val="00BB7B1C"/>
    <w:rsid w:val="00BD0798"/>
    <w:rsid w:val="00BE5999"/>
    <w:rsid w:val="00BF085C"/>
    <w:rsid w:val="00C02777"/>
    <w:rsid w:val="00C10ACB"/>
    <w:rsid w:val="00C12186"/>
    <w:rsid w:val="00C42CB8"/>
    <w:rsid w:val="00C66A61"/>
    <w:rsid w:val="00CB4945"/>
    <w:rsid w:val="00CB6A24"/>
    <w:rsid w:val="00CC6475"/>
    <w:rsid w:val="00CD7968"/>
    <w:rsid w:val="00CE5EAD"/>
    <w:rsid w:val="00CF4BC5"/>
    <w:rsid w:val="00D15EA6"/>
    <w:rsid w:val="00D4345B"/>
    <w:rsid w:val="00D43A13"/>
    <w:rsid w:val="00D45E39"/>
    <w:rsid w:val="00D52B15"/>
    <w:rsid w:val="00D53740"/>
    <w:rsid w:val="00D6428C"/>
    <w:rsid w:val="00D6681C"/>
    <w:rsid w:val="00D9569A"/>
    <w:rsid w:val="00DA00F6"/>
    <w:rsid w:val="00DA5C39"/>
    <w:rsid w:val="00DB1458"/>
    <w:rsid w:val="00DF32DB"/>
    <w:rsid w:val="00E04E43"/>
    <w:rsid w:val="00E212E0"/>
    <w:rsid w:val="00E2470B"/>
    <w:rsid w:val="00E65055"/>
    <w:rsid w:val="00EA29C9"/>
    <w:rsid w:val="00EA5527"/>
    <w:rsid w:val="00EB14FE"/>
    <w:rsid w:val="00EB4BDD"/>
    <w:rsid w:val="00EE12FA"/>
    <w:rsid w:val="00F11704"/>
    <w:rsid w:val="00F1792B"/>
    <w:rsid w:val="00F21EE7"/>
    <w:rsid w:val="00F4195D"/>
    <w:rsid w:val="00FB22DF"/>
    <w:rsid w:val="00FD48A1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1EA360-B21D-4C5B-949C-336D567E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r.wikipedia.org/wiki/%D0%9F%D1%80%D0%B8%D0%B2%D1%80%D0%B5%D0%B4%D0%BD%D0%BE_%D0%B4%D1%80%D1%83%D1%88%D1%82%D0%B2%D0%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.wikipedia.org/wiki/%D0%A4%D0%B8%D0%BD%D0%B0%D0%BD%D1%81%D0%B8%D1%98%D1%81%D0%BA%D0%B8_%D0%B8%D0%B7%D0%B2%D0%B5%D1%88%D1%82%D0%B0%D1%9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4040</Words>
  <Characters>23030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Pegan</dc:creator>
  <cp:keywords/>
  <dc:description/>
  <cp:lastModifiedBy>user</cp:lastModifiedBy>
  <cp:revision>2</cp:revision>
  <cp:lastPrinted>2022-02-28T06:34:00Z</cp:lastPrinted>
  <dcterms:created xsi:type="dcterms:W3CDTF">2025-02-09T18:09:00Z</dcterms:created>
  <dcterms:modified xsi:type="dcterms:W3CDTF">2025-02-09T18:09:00Z</dcterms:modified>
</cp:coreProperties>
</file>