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B5EBF">
        <w:rPr>
          <w:lang w:val="sr-Latn-CS"/>
        </w:rPr>
        <w:t xml:space="preserve">M </w:t>
      </w:r>
      <w:r w:rsidR="00EB5EBF">
        <w:rPr>
          <w:lang w:val="sr-Cyrl-CS"/>
        </w:rPr>
        <w:t>12</w:t>
      </w:r>
      <w:r w:rsidR="007C4101">
        <w:rPr>
          <w:lang w:val="sr-Latn-CS"/>
        </w:rPr>
        <w:t>/16</w:t>
      </w:r>
      <w:r w:rsidR="001A5011">
        <w:rPr>
          <w:lang w:val="sr-Cyrl-CS"/>
        </w:rPr>
        <w:t xml:space="preserve"> </w:t>
      </w:r>
      <w:r>
        <w:rPr>
          <w:lang w:val="sr-Cyrl-CS"/>
        </w:rPr>
        <w:t>od</w:t>
      </w:r>
      <w:r w:rsidR="00860BA2">
        <w:rPr>
          <w:lang w:val="sr-Latn-CS"/>
        </w:rPr>
        <w:t xml:space="preserve"> </w:t>
      </w:r>
      <w:r w:rsidR="00EB5EBF">
        <w:rPr>
          <w:lang w:val="sr-Cyrl-CS"/>
        </w:rPr>
        <w:t>09.05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B5EB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EB5EBF">
        <w:rPr>
          <w:lang w:val="sr-Latn-CS"/>
        </w:rPr>
        <w:t>kopir papir</w:t>
      </w:r>
    </w:p>
    <w:p w:rsidR="006158F3" w:rsidRPr="00EB5EBF" w:rsidRDefault="00EB5EB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B5EBF">
        <w:rPr>
          <w:lang w:val="sr-Latn-CS"/>
        </w:rPr>
        <w:t>23.05.2016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EB5EBF">
        <w:rPr>
          <w:b/>
          <w:lang w:val="sr-Latn-CS"/>
        </w:rPr>
        <w:t>kopir papir</w:t>
      </w:r>
      <w:r w:rsidR="00DC454B">
        <w:rPr>
          <w:b/>
          <w:lang w:val="sr-Latn-CS"/>
        </w:rPr>
        <w:t>-</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B5EBF">
        <w:rPr>
          <w:b/>
          <w:lang w:val="sr-Latn-CS"/>
        </w:rPr>
        <w:t>M 12</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EB5EBF">
        <w:rPr>
          <w:b/>
          <w:lang w:val="sr-Latn-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7F71E2">
        <w:rPr>
          <w:lang w:val="sr-Latn-CS"/>
        </w:rPr>
        <w:t>nabavka kancelarijskog materijala – kopir papir.</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Pr="007739A1" w:rsidRDefault="007F71E2"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7F71E2">
        <w:rPr>
          <w:lang w:val="sr-Latn-CS"/>
        </w:rPr>
        <w:t>500 Damnjanović Ljiljana</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7F71E2">
        <w:rPr>
          <w:b/>
          <w:lang w:val="sr-Latn-CS"/>
        </w:rPr>
        <w:t>KANCELARIJSKI MATERIJAL</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F71E2">
        <w:rPr>
          <w:lang w:val="sr-Latn-CS"/>
        </w:rPr>
        <w:t>23.05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F71E2">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7F71E2">
        <w:rPr>
          <w:b/>
          <w:lang w:val="sr-Latn-CS"/>
        </w:rPr>
        <w:t>23.05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 xml:space="preserve">840-30678845-06 – šifra plaćanja 153 ili </w:t>
      </w:r>
      <w:r>
        <w:rPr>
          <w:lang w:val="sr-Latn-CS"/>
        </w:rPr>
        <w:lastRenderedPageBreak/>
        <w:t>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F03C8A" w:rsidRPr="007F71E2"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Pr="00F83FC9" w:rsidRDefault="007F71E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7F71E2">
              <w:rPr>
                <w:b/>
              </w:rPr>
              <w:t>M 12</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7F71E2">
              <w:rPr>
                <w:lang w:val="sr-Latn-CS"/>
              </w:rPr>
              <w:t xml:space="preserve">kancelarijski materijal </w:t>
            </w:r>
            <w:r w:rsidR="00585168">
              <w:rPr>
                <w:lang w:val="sr-Latn-CS"/>
              </w:rPr>
              <w:t>kopir papir</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585168">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585168">
        <w:rPr>
          <w:sz w:val="28"/>
          <w:szCs w:val="28"/>
          <w:lang w:val="sr-Latn-CS"/>
        </w:rPr>
        <w:t>M 12</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585168">
        <w:rPr>
          <w:sz w:val="28"/>
          <w:szCs w:val="28"/>
          <w:lang w:val="sr-Cyrl-CS"/>
        </w:rPr>
        <w:t>канцеларијског материјала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585168">
        <w:rPr>
          <w:b/>
          <w:sz w:val="32"/>
          <w:szCs w:val="32"/>
          <w:lang w:val="sr-Cyrl-CS"/>
        </w:rPr>
        <w:t>КОПИР ПАПИР</w:t>
      </w:r>
      <w:r w:rsidR="00516C02">
        <w:rPr>
          <w:b/>
          <w:sz w:val="32"/>
          <w:szCs w:val="32"/>
          <w:lang w:val="sr-Cyrl-CS"/>
        </w:rPr>
        <w:t xml:space="preserve"> –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585168" w:rsidP="002D7DE1">
            <w:pPr>
              <w:rPr>
                <w:b/>
                <w:sz w:val="32"/>
                <w:szCs w:val="32"/>
                <w:lang w:val="sr-Cyrl-CS"/>
              </w:rPr>
            </w:pPr>
            <w:r>
              <w:rPr>
                <w:b/>
                <w:sz w:val="32"/>
                <w:szCs w:val="32"/>
                <w:lang w:val="sr-Cyrl-CS"/>
              </w:rPr>
              <w:t>М 12</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585168" w:rsidRDefault="00585168" w:rsidP="002B7551">
      <w:pPr>
        <w:tabs>
          <w:tab w:val="left" w:pos="912"/>
        </w:tabs>
        <w:spacing w:line="360" w:lineRule="auto"/>
        <w:jc w:val="both"/>
        <w:rPr>
          <w:b/>
          <w:lang w:val="sr-Cyrl-CS"/>
        </w:rPr>
      </w:pPr>
    </w:p>
    <w:p w:rsidR="00585168" w:rsidRPr="0081704C" w:rsidRDefault="00585168" w:rsidP="00585168">
      <w:pPr>
        <w:jc w:val="center"/>
        <w:rPr>
          <w:b/>
          <w:lang w:val="sr-Cyrl-CS"/>
        </w:rPr>
      </w:pPr>
      <w:r>
        <w:rPr>
          <w:rFonts w:eastAsia="Lucida Sans Unicode" w:cs="Tahoma"/>
          <w:b/>
          <w:sz w:val="18"/>
          <w:szCs w:val="18"/>
          <w:lang/>
        </w:rPr>
        <w:t xml:space="preserve">УГОВОР  О  НАБАВЦИ   ДОБАРА </w:t>
      </w:r>
      <w:r>
        <w:rPr>
          <w:rFonts w:eastAsia="Lucida Sans Unicode" w:cs="Tahoma"/>
          <w:b/>
          <w:sz w:val="18"/>
          <w:szCs w:val="18"/>
          <w:lang w:val="sr-Cyrl-CS"/>
        </w:rPr>
        <w:t>– ПАРТИЈА 1</w:t>
      </w:r>
    </w:p>
    <w:p w:rsidR="00585168" w:rsidRDefault="00585168" w:rsidP="00585168">
      <w:pPr>
        <w:jc w:val="center"/>
        <w:rPr>
          <w:rFonts w:eastAsia="Lucida Sans Unicode" w:cs="Tahoma"/>
          <w:b/>
          <w:sz w:val="18"/>
          <w:szCs w:val="18"/>
          <w:lang/>
        </w:rPr>
      </w:pPr>
    </w:p>
    <w:p w:rsidR="00585168" w:rsidRDefault="00585168" w:rsidP="00585168">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 xml:space="preserve">6 </w:t>
      </w:r>
      <w:r>
        <w:rPr>
          <w:rFonts w:eastAsia="Lucida Sans Unicode" w:cs="Tahoma"/>
          <w:b/>
          <w:sz w:val="18"/>
          <w:szCs w:val="18"/>
          <w:lang/>
        </w:rPr>
        <w:t>.г. између:</w:t>
      </w:r>
    </w:p>
    <w:p w:rsidR="00585168" w:rsidRDefault="00585168" w:rsidP="00585168">
      <w:pPr>
        <w:rPr>
          <w:rFonts w:eastAsia="Lucida Sans Unicode" w:cs="Tahoma"/>
          <w:b/>
          <w:sz w:val="18"/>
          <w:szCs w:val="18"/>
          <w:lang/>
        </w:rPr>
      </w:pPr>
    </w:p>
    <w:p w:rsidR="00585168" w:rsidRDefault="00585168" w:rsidP="00585168">
      <w:pPr>
        <w:jc w:val="both"/>
        <w:rPr>
          <w:rFonts w:eastAsia="Lucida Sans Unicode" w:cs="Tahoma"/>
          <w:sz w:val="18"/>
          <w:szCs w:val="18"/>
          <w:lang/>
        </w:rPr>
      </w:pPr>
      <w:r>
        <w:rPr>
          <w:rFonts w:eastAsia="Lucida Sans Unicode" w:cs="Tahoma"/>
          <w:b/>
          <w:sz w:val="18"/>
          <w:szCs w:val="18"/>
          <w:lang/>
        </w:rPr>
        <w:t>1.ЈКП „</w:t>
      </w:r>
      <w:r>
        <w:rPr>
          <w:rFonts w:eastAsia="Lucida Sans Unicode" w:cs="Tahoma"/>
          <w:b/>
          <w:sz w:val="18"/>
          <w:szCs w:val="18"/>
          <w:lang w:val="sr-Cyrl-CS"/>
        </w:rPr>
        <w:t>ВИДРАК</w:t>
      </w:r>
      <w:r>
        <w:rPr>
          <w:rFonts w:eastAsia="Lucida Sans Unicode" w:cs="Tahoma" w:hint="eastAsia"/>
          <w:b/>
          <w:sz w:val="18"/>
          <w:szCs w:val="18"/>
          <w:lang w:val="sr-Cyrl-CS"/>
        </w:rPr>
        <w:t>“</w:t>
      </w:r>
      <w:r>
        <w:rPr>
          <w:rFonts w:eastAsia="Lucida Sans Unicode" w:cs="Tahoma"/>
          <w:b/>
          <w:sz w:val="18"/>
          <w:szCs w:val="18"/>
          <w:lang w:val="sr-Cyrl-CS"/>
        </w:rPr>
        <w:t xml:space="preserve"> ВАЉЕВО, ВОЈВОДЕ МИШИЋА 50</w:t>
      </w:r>
      <w:r>
        <w:rPr>
          <w:rFonts w:eastAsia="Lucida Sans Unicode" w:cs="Tahoma"/>
          <w:sz w:val="18"/>
          <w:szCs w:val="18"/>
          <w:lang/>
        </w:rPr>
        <w:t xml:space="preserve"> ПИБ 1</w:t>
      </w:r>
      <w:r>
        <w:rPr>
          <w:rFonts w:eastAsia="Lucida Sans Unicode" w:cs="Tahoma"/>
          <w:sz w:val="18"/>
          <w:szCs w:val="18"/>
          <w:lang w:val="sr-Cyrl-CS"/>
        </w:rPr>
        <w:t>00069386</w:t>
      </w:r>
      <w:r>
        <w:rPr>
          <w:rFonts w:eastAsia="Lucida Sans Unicode" w:cs="Tahoma"/>
          <w:sz w:val="18"/>
          <w:szCs w:val="18"/>
          <w:lang/>
        </w:rPr>
        <w:t xml:space="preserve"> кога заступа </w:t>
      </w:r>
      <w:r>
        <w:rPr>
          <w:rFonts w:eastAsia="Lucida Sans Unicode" w:cs="Tahoma"/>
          <w:sz w:val="18"/>
          <w:szCs w:val="18"/>
          <w:lang w:val="sr-Cyrl-CS"/>
        </w:rPr>
        <w:t>.дир</w:t>
      </w:r>
      <w:r>
        <w:rPr>
          <w:rFonts w:eastAsia="Lucida Sans Unicode" w:cs="Tahoma"/>
          <w:sz w:val="18"/>
          <w:szCs w:val="18"/>
          <w:lang/>
        </w:rPr>
        <w:t xml:space="preserve">, </w:t>
      </w:r>
      <w:r>
        <w:rPr>
          <w:rFonts w:eastAsia="Lucida Sans Unicode" w:cs="Tahoma"/>
          <w:sz w:val="18"/>
          <w:szCs w:val="18"/>
          <w:lang w:val="sr-Cyrl-CS"/>
        </w:rPr>
        <w:t>Милановић Ђорђе</w:t>
      </w:r>
      <w:r>
        <w:rPr>
          <w:rFonts w:eastAsia="Lucida Sans Unicode" w:cs="Tahoma"/>
          <w:sz w:val="18"/>
          <w:szCs w:val="18"/>
          <w:lang/>
        </w:rPr>
        <w:t xml:space="preserve"> </w:t>
      </w:r>
      <w:r>
        <w:rPr>
          <w:sz w:val="18"/>
          <w:szCs w:val="18"/>
          <w:lang w:val="sr-Cyrl-CS"/>
        </w:rPr>
        <w:t xml:space="preserve">текући  рачун </w:t>
      </w:r>
      <w:r>
        <w:rPr>
          <w:sz w:val="18"/>
          <w:szCs w:val="18"/>
          <w:lang w:val="sl-SI"/>
        </w:rPr>
        <w:t xml:space="preserve"> бт. 160-</w:t>
      </w:r>
      <w:r>
        <w:rPr>
          <w:sz w:val="18"/>
          <w:szCs w:val="18"/>
          <w:lang w:val="sr-Cyrl-CS"/>
        </w:rPr>
        <w:t>6864</w:t>
      </w:r>
      <w:r>
        <w:rPr>
          <w:sz w:val="18"/>
          <w:szCs w:val="18"/>
          <w:lang w:val="sl-SI"/>
        </w:rPr>
        <w:t>-</w:t>
      </w:r>
      <w:r>
        <w:rPr>
          <w:sz w:val="18"/>
          <w:szCs w:val="18"/>
          <w:lang w:val="sr-Cyrl-CS"/>
        </w:rPr>
        <w:t>48</w:t>
      </w:r>
      <w:r>
        <w:rPr>
          <w:sz w:val="18"/>
          <w:szCs w:val="18"/>
          <w:lang w:val="sl-SI"/>
        </w:rPr>
        <w:t xml:space="preserve"> код банке Интесе , ПИБ </w:t>
      </w:r>
      <w:r>
        <w:rPr>
          <w:sz w:val="18"/>
          <w:szCs w:val="18"/>
          <w:lang w:val="sl-SI"/>
        </w:rPr>
        <w:t>10</w:t>
      </w:r>
      <w:r>
        <w:rPr>
          <w:sz w:val="18"/>
          <w:szCs w:val="18"/>
          <w:lang w:val="sr-Cyrl-CS"/>
        </w:rPr>
        <w:t>0069386, Мат,бр.07096844</w:t>
      </w:r>
      <w:r>
        <w:rPr>
          <w:sz w:val="18"/>
          <w:szCs w:val="18"/>
          <w:lang w:val="sl-SI"/>
        </w:rPr>
        <w:t xml:space="preserve"> тел. </w:t>
      </w:r>
      <w:r>
        <w:rPr>
          <w:sz w:val="18"/>
          <w:szCs w:val="18"/>
          <w:lang w:val="sr-Cyrl-CS"/>
        </w:rPr>
        <w:t>014/221-556,</w:t>
      </w:r>
      <w:r>
        <w:rPr>
          <w:sz w:val="18"/>
          <w:szCs w:val="18"/>
          <w:lang w:val="sl-SI"/>
        </w:rPr>
        <w:t xml:space="preserve">  факс: </w:t>
      </w:r>
      <w:r>
        <w:rPr>
          <w:sz w:val="18"/>
          <w:szCs w:val="18"/>
          <w:lang w:val="sr-Cyrl-CS"/>
        </w:rPr>
        <w:t>014/2</w:t>
      </w:r>
      <w:r>
        <w:rPr>
          <w:sz w:val="18"/>
          <w:szCs w:val="18"/>
        </w:rPr>
        <w:t>42/981</w:t>
      </w:r>
      <w:r>
        <w:rPr>
          <w:b/>
          <w:bCs/>
          <w:sz w:val="18"/>
          <w:szCs w:val="18"/>
          <w:lang w:val="sl-SI"/>
        </w:rPr>
        <w:t xml:space="preserve"> </w:t>
      </w:r>
      <w:r>
        <w:rPr>
          <w:sz w:val="18"/>
          <w:szCs w:val="18"/>
          <w:lang w:val="sr-Cyrl-CS"/>
        </w:rPr>
        <w:t>( у даљем тексту: наручилац)</w:t>
      </w:r>
      <w:r>
        <w:rPr>
          <w:rFonts w:eastAsia="Lucida Sans Unicode" w:cs="Tahoma"/>
          <w:sz w:val="18"/>
          <w:szCs w:val="18"/>
          <w:lang/>
        </w:rPr>
        <w:t xml:space="preserve">, и </w:t>
      </w:r>
    </w:p>
    <w:p w:rsidR="00585168" w:rsidRPr="009377E5" w:rsidRDefault="00585168" w:rsidP="00585168">
      <w:pPr>
        <w:jc w:val="both"/>
        <w:rPr>
          <w:rFonts w:eastAsia="Lucida Sans Unicode" w:cs="Tahoma"/>
          <w:sz w:val="18"/>
          <w:szCs w:val="18"/>
          <w:lang w:val="sr-Cyrl-CS"/>
        </w:rPr>
      </w:pPr>
      <w:r>
        <w:rPr>
          <w:rFonts w:eastAsia="Lucida Sans Unicode" w:cs="Tahoma"/>
          <w:b/>
          <w:bCs/>
          <w:sz w:val="18"/>
          <w:szCs w:val="18"/>
          <w:lang/>
        </w:rPr>
        <w:t>2</w:t>
      </w:r>
      <w:r>
        <w:rPr>
          <w:rFonts w:eastAsia="Lucida Sans Unicode" w:cs="Tahoma"/>
          <w:sz w:val="18"/>
          <w:szCs w:val="18"/>
          <w:lang/>
        </w:rPr>
        <w:t>.</w:t>
      </w:r>
      <w:r>
        <w:rPr>
          <w:rFonts w:eastAsia="Lucida Sans Unicode" w:cs="Tahoma"/>
          <w:sz w:val="18"/>
          <w:szCs w:val="18"/>
          <w:lang w:val="sr-Cyrl-CS"/>
        </w:rPr>
        <w:t xml:space="preserve">_____________________________________________________ </w:t>
      </w:r>
      <w:r>
        <w:rPr>
          <w:rFonts w:eastAsia="Lucida Sans Unicode" w:cs="Tahoma"/>
          <w:sz w:val="18"/>
          <w:szCs w:val="18"/>
          <w:lang/>
        </w:rPr>
        <w:t>,ПИБ</w:t>
      </w:r>
      <w:r>
        <w:rPr>
          <w:rFonts w:eastAsia="Lucida Sans Unicode" w:cs="Tahoma"/>
          <w:sz w:val="18"/>
          <w:szCs w:val="18"/>
          <w:lang w:val="sr-Cyrl-CS"/>
        </w:rPr>
        <w:t xml:space="preserve"> _________________________ Мат.бр ____________________________</w:t>
      </w:r>
      <w:r>
        <w:rPr>
          <w:rFonts w:eastAsia="Lucida Sans Unicode" w:cs="Tahoma"/>
          <w:sz w:val="18"/>
          <w:szCs w:val="18"/>
          <w:lang/>
        </w:rPr>
        <w:t xml:space="preserve">текући рачун </w:t>
      </w:r>
      <w:r w:rsidR="006F4FB6">
        <w:rPr>
          <w:rFonts w:eastAsia="Lucida Sans Unicode" w:cs="Tahoma"/>
          <w:sz w:val="18"/>
          <w:szCs w:val="18"/>
          <w:lang w:val="sr-Cyrl-CS"/>
        </w:rPr>
        <w:t>__________________________</w:t>
      </w:r>
      <w:r>
        <w:rPr>
          <w:rFonts w:eastAsia="Lucida Sans Unicode" w:cs="Tahoma"/>
          <w:sz w:val="18"/>
          <w:szCs w:val="18"/>
          <w:lang/>
        </w:rPr>
        <w:t xml:space="preserve"> код </w:t>
      </w:r>
      <w:r w:rsidR="006F4FB6">
        <w:rPr>
          <w:rFonts w:eastAsia="Lucida Sans Unicode" w:cs="Tahoma"/>
          <w:sz w:val="18"/>
          <w:szCs w:val="18"/>
          <w:lang w:val="sr-Cyrl-CS"/>
        </w:rPr>
        <w:t>________________</w:t>
      </w:r>
      <w:r>
        <w:rPr>
          <w:rFonts w:eastAsia="Lucida Sans Unicode" w:cs="Tahoma"/>
          <w:sz w:val="18"/>
          <w:szCs w:val="18"/>
          <w:lang/>
        </w:rPr>
        <w:t xml:space="preserve"> тел.</w:t>
      </w:r>
      <w:r w:rsidR="006F4FB6">
        <w:rPr>
          <w:rFonts w:eastAsia="Lucida Sans Unicode" w:cs="Tahoma"/>
          <w:sz w:val="18"/>
          <w:szCs w:val="18"/>
          <w:lang w:val="sr-Cyrl-CS"/>
        </w:rPr>
        <w:t>________________</w:t>
      </w:r>
      <w:r>
        <w:rPr>
          <w:rFonts w:eastAsia="Lucida Sans Unicode" w:cs="Tahoma"/>
          <w:sz w:val="18"/>
          <w:szCs w:val="18"/>
          <w:lang/>
        </w:rPr>
        <w:t xml:space="preserve"> (у даљем тексту: добављач</w:t>
      </w:r>
    </w:p>
    <w:p w:rsidR="00585168" w:rsidRDefault="00585168" w:rsidP="00585168">
      <w:pPr>
        <w:jc w:val="center"/>
        <w:rPr>
          <w:rFonts w:eastAsia="Lucida Sans Unicode" w:cs="Tahoma"/>
          <w:b/>
          <w:sz w:val="18"/>
          <w:szCs w:val="18"/>
          <w:lang/>
        </w:rPr>
      </w:pPr>
      <w:r>
        <w:rPr>
          <w:rFonts w:eastAsia="Lucida Sans Unicode" w:cs="Tahoma"/>
          <w:b/>
          <w:sz w:val="18"/>
          <w:szCs w:val="18"/>
          <w:lang/>
        </w:rPr>
        <w:t>Члан 1.</w:t>
      </w:r>
    </w:p>
    <w:p w:rsidR="00585168" w:rsidRDefault="00585168" w:rsidP="00585168">
      <w:pPr>
        <w:jc w:val="both"/>
        <w:rPr>
          <w:rFonts w:eastAsia="Lucida Sans Unicode" w:cs="Tahoma"/>
          <w:sz w:val="18"/>
          <w:szCs w:val="18"/>
          <w:lang/>
        </w:rPr>
      </w:pPr>
      <w:r>
        <w:rPr>
          <w:rFonts w:eastAsia="Lucida Sans Unicode" w:cs="Tahoma"/>
          <w:sz w:val="18"/>
          <w:szCs w:val="18"/>
          <w:lang/>
        </w:rPr>
        <w:tab/>
        <w:t>Предмет овог Уговора је набавка</w:t>
      </w:r>
      <w:r>
        <w:rPr>
          <w:rFonts w:eastAsia="Lucida Sans Unicode" w:cs="Tahoma"/>
          <w:sz w:val="18"/>
          <w:szCs w:val="18"/>
          <w:lang w:val="sr-Cyrl-CS"/>
        </w:rPr>
        <w:t xml:space="preserve"> копир папира</w:t>
      </w:r>
      <w:r>
        <w:rPr>
          <w:rFonts w:eastAsia="Lucida Sans Unicode" w:cs="Tahoma"/>
          <w:b/>
          <w:bCs/>
          <w:sz w:val="18"/>
          <w:szCs w:val="18"/>
          <w:lang/>
        </w:rPr>
        <w:t xml:space="preserve">  </w:t>
      </w:r>
      <w:r>
        <w:rPr>
          <w:rFonts w:eastAsia="Lucida Sans Unicode" w:cs="Tahoma"/>
          <w:sz w:val="18"/>
          <w:szCs w:val="18"/>
          <w:lang/>
        </w:rPr>
        <w:t>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12/</w:t>
      </w:r>
      <w:r>
        <w:rPr>
          <w:rFonts w:eastAsia="Lucida Sans Unicode" w:cs="Tahoma"/>
          <w:b/>
          <w:bCs/>
          <w:sz w:val="18"/>
          <w:szCs w:val="18"/>
          <w:lang/>
        </w:rPr>
        <w:t>201</w:t>
      </w:r>
      <w:r w:rsidR="006F4FB6">
        <w:rPr>
          <w:rFonts w:eastAsia="Lucida Sans Unicode" w:cs="Tahoma"/>
          <w:b/>
          <w:bCs/>
          <w:sz w:val="18"/>
          <w:szCs w:val="18"/>
          <w:lang w:val="sr-Cyrl-CS"/>
        </w:rPr>
        <w:t>6</w:t>
      </w:r>
      <w:r>
        <w:rPr>
          <w:rFonts w:eastAsia="Lucida Sans Unicode" w:cs="Tahoma"/>
          <w:b/>
          <w:bCs/>
          <w:sz w:val="18"/>
          <w:szCs w:val="18"/>
          <w:lang/>
        </w:rPr>
        <w:t xml:space="preserve">, </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 xml:space="preserve">бр. </w:t>
      </w:r>
      <w:r w:rsidR="006F4FB6">
        <w:rPr>
          <w:rFonts w:eastAsia="Lucida Sans Unicode" w:cs="Tahoma"/>
          <w:b/>
          <w:bCs/>
          <w:sz w:val="18"/>
          <w:szCs w:val="18"/>
          <w:lang w:val="sr-Cyrl-CS"/>
        </w:rPr>
        <w:t>_______________</w:t>
      </w:r>
      <w:r>
        <w:rPr>
          <w:rFonts w:eastAsia="Lucida Sans Unicode" w:cs="Tahoma"/>
          <w:b/>
          <w:bCs/>
          <w:sz w:val="18"/>
          <w:szCs w:val="18"/>
          <w:lang/>
        </w:rPr>
        <w:t xml:space="preserve">од </w:t>
      </w:r>
      <w:r w:rsidR="006F4FB6">
        <w:rPr>
          <w:rFonts w:eastAsia="Lucida Sans Unicode" w:cs="Tahoma"/>
          <w:b/>
          <w:bCs/>
          <w:sz w:val="18"/>
          <w:szCs w:val="18"/>
          <w:lang w:val="sr-Cyrl-CS"/>
        </w:rPr>
        <w:t>_____________________________</w:t>
      </w:r>
      <w:r>
        <w:rPr>
          <w:rFonts w:eastAsia="Lucida Sans Unicode" w:cs="Tahoma"/>
          <w:b/>
          <w:bCs/>
          <w:sz w:val="18"/>
          <w:szCs w:val="18"/>
          <w:lang/>
        </w:rPr>
        <w:t xml:space="preserve"> год.</w:t>
      </w:r>
      <w:r>
        <w:rPr>
          <w:rFonts w:eastAsia="Lucida Sans Unicode" w:cs="Tahoma"/>
          <w:b/>
          <w:bCs/>
          <w:sz w:val="18"/>
          <w:szCs w:val="18"/>
          <w:lang w:val="sr-Cyrl-CS"/>
        </w:rPr>
        <w:t xml:space="preserve">, </w:t>
      </w:r>
      <w:r>
        <w:rPr>
          <w:rFonts w:eastAsia="Lucida Sans Unicode" w:cs="Tahoma"/>
          <w:sz w:val="18"/>
          <w:szCs w:val="18"/>
          <w:lang/>
        </w:rPr>
        <w:t>датој по позиву наручиоца која је саставни део овог Уговора.</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2.</w:t>
      </w:r>
    </w:p>
    <w:p w:rsidR="00585168" w:rsidRPr="00BF58E2" w:rsidRDefault="00585168" w:rsidP="00585168">
      <w:pPr>
        <w:jc w:val="both"/>
        <w:rPr>
          <w:rFonts w:eastAsia="Lucida Sans Unicode" w:cs="Tahoma"/>
          <w:b/>
          <w:sz w:val="18"/>
          <w:szCs w:val="18"/>
          <w:lang w:val="sr-Cyrl-CS"/>
        </w:rPr>
      </w:pPr>
      <w:r>
        <w:rPr>
          <w:rFonts w:eastAsia="Lucida Sans Unicode" w:cs="Tahoma"/>
          <w:sz w:val="18"/>
          <w:szCs w:val="18"/>
          <w:lang/>
        </w:rPr>
        <w:tab/>
      </w:r>
      <w:r w:rsidRPr="00BF58E2">
        <w:rPr>
          <w:rFonts w:eastAsia="Lucida Sans Unicode" w:cs="Tahoma"/>
          <w:b/>
          <w:sz w:val="18"/>
          <w:szCs w:val="18"/>
          <w:lang/>
        </w:rPr>
        <w:t>Вредност добара која су предмет овог Уг</w:t>
      </w:r>
      <w:r w:rsidRPr="00BF58E2">
        <w:rPr>
          <w:rFonts w:eastAsia="Lucida Sans Unicode" w:cs="Tahoma"/>
          <w:b/>
          <w:sz w:val="18"/>
          <w:szCs w:val="18"/>
          <w:lang w:val="sr-Cyrl-CS"/>
        </w:rPr>
        <w:t>ов</w:t>
      </w:r>
      <w:r w:rsidRPr="00BF58E2">
        <w:rPr>
          <w:rFonts w:eastAsia="Lucida Sans Unicode" w:cs="Tahoma"/>
          <w:b/>
          <w:sz w:val="18"/>
          <w:szCs w:val="18"/>
          <w:lang/>
        </w:rPr>
        <w:t xml:space="preserve">ора дата је у понуди по јединичним ценама без ПДВ-а. </w:t>
      </w:r>
      <w:r w:rsidRPr="00BF58E2">
        <w:rPr>
          <w:rFonts w:eastAsia="Lucida Sans Unicode" w:cs="Tahoma"/>
          <w:b/>
          <w:sz w:val="18"/>
          <w:szCs w:val="18"/>
          <w:lang w:val="sr-Cyrl-CS"/>
        </w:rPr>
        <w:t>Вредност уговора за све ставке наведене у</w:t>
      </w:r>
      <w:r>
        <w:rPr>
          <w:rFonts w:eastAsia="Lucida Sans Unicode" w:cs="Tahoma"/>
          <w:b/>
          <w:sz w:val="18"/>
          <w:szCs w:val="18"/>
          <w:lang w:val="sr-Cyrl-CS"/>
        </w:rPr>
        <w:t xml:space="preserve"> спецификациј</w:t>
      </w:r>
      <w:r w:rsidR="006F4FB6">
        <w:rPr>
          <w:rFonts w:eastAsia="Lucida Sans Unicode" w:cs="Tahoma"/>
          <w:b/>
          <w:sz w:val="18"/>
          <w:szCs w:val="18"/>
          <w:lang w:val="sr-Cyrl-CS"/>
        </w:rPr>
        <w:t>и износи ______________________</w:t>
      </w:r>
      <w:r w:rsidRPr="00BF58E2">
        <w:rPr>
          <w:rFonts w:eastAsia="Lucida Sans Unicode" w:cs="Tahoma"/>
          <w:b/>
          <w:sz w:val="18"/>
          <w:szCs w:val="18"/>
          <w:lang w:val="sr-Cyrl-CS"/>
        </w:rPr>
        <w:t>дин.без ПДВ</w:t>
      </w:r>
      <w:r>
        <w:rPr>
          <w:rFonts w:eastAsia="Lucida Sans Unicode" w:cs="Tahoma"/>
          <w:b/>
          <w:sz w:val="18"/>
          <w:szCs w:val="18"/>
          <w:lang w:val="sr-Cyrl-CS"/>
        </w:rPr>
        <w:t>-а, односно</w:t>
      </w:r>
      <w:r w:rsidR="006F4FB6">
        <w:rPr>
          <w:rFonts w:eastAsia="Lucida Sans Unicode" w:cs="Tahoma"/>
          <w:b/>
          <w:sz w:val="18"/>
          <w:szCs w:val="18"/>
          <w:lang w:val="sr-Cyrl-CS"/>
        </w:rPr>
        <w:t xml:space="preserve"> са ПДВ-ом _______________________</w:t>
      </w:r>
      <w:r>
        <w:rPr>
          <w:rFonts w:eastAsia="Lucida Sans Unicode" w:cs="Tahoma"/>
          <w:b/>
          <w:sz w:val="18"/>
          <w:szCs w:val="18"/>
          <w:lang w:val="sr-Cyrl-CS"/>
        </w:rPr>
        <w:t xml:space="preserve"> </w:t>
      </w:r>
      <w:r w:rsidRPr="00BF58E2">
        <w:rPr>
          <w:rFonts w:eastAsia="Lucida Sans Unicode" w:cs="Tahoma"/>
          <w:b/>
          <w:sz w:val="18"/>
          <w:szCs w:val="18"/>
          <w:lang w:val="sr-Cyrl-CS"/>
        </w:rPr>
        <w:t>дин.</w:t>
      </w:r>
      <w:r>
        <w:rPr>
          <w:rFonts w:eastAsia="Lucida Sans Unicode" w:cs="Tahoma"/>
          <w:b/>
          <w:sz w:val="18"/>
          <w:szCs w:val="18"/>
          <w:lang w:val="sr-Cyrl-CS"/>
        </w:rPr>
        <w:t>Вредност набавке на годишњем нивоу износи 250.000,00 дин колико је предвиђено планом набавки.</w:t>
      </w:r>
    </w:p>
    <w:p w:rsidR="00585168" w:rsidRDefault="00585168" w:rsidP="00585168">
      <w:pPr>
        <w:jc w:val="both"/>
        <w:rPr>
          <w:rFonts w:eastAsia="Lucida Sans Unicode" w:cs="Tahoma"/>
          <w:sz w:val="18"/>
          <w:szCs w:val="18"/>
          <w:lang/>
        </w:rPr>
      </w:pPr>
      <w:r>
        <w:rPr>
          <w:rFonts w:eastAsia="Lucida Sans Unicode" w:cs="Tahoma"/>
          <w:sz w:val="18"/>
          <w:szCs w:val="18"/>
          <w:lang/>
        </w:rPr>
        <w:tab/>
        <w:t>Утврђена јединична цена не може се једнострано мењати.</w:t>
      </w:r>
    </w:p>
    <w:p w:rsidR="00585168" w:rsidRDefault="00585168" w:rsidP="00585168">
      <w:pPr>
        <w:jc w:val="both"/>
        <w:rPr>
          <w:rFonts w:eastAsia="Lucida Sans Unicode" w:cs="Tahoma"/>
          <w:sz w:val="18"/>
          <w:szCs w:val="18"/>
          <w:lang/>
        </w:rPr>
      </w:pPr>
      <w:r>
        <w:rPr>
          <w:rFonts w:eastAsia="Lucida Sans Unicode" w:cs="Tahoma"/>
          <w:sz w:val="18"/>
          <w:szCs w:val="18"/>
          <w:lang/>
        </w:rPr>
        <w:tab/>
        <w:t>У цену је укључена испорука робе на адресу наручиоца.</w:t>
      </w:r>
    </w:p>
    <w:p w:rsidR="00585168" w:rsidRDefault="00585168" w:rsidP="00585168">
      <w:pPr>
        <w:jc w:val="both"/>
        <w:rPr>
          <w:rFonts w:eastAsia="Lucida Sans Unicode" w:cs="Tahoma"/>
          <w:sz w:val="18"/>
          <w:szCs w:val="18"/>
          <w:lang/>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3.</w:t>
      </w:r>
    </w:p>
    <w:p w:rsidR="00585168" w:rsidRDefault="00585168" w:rsidP="00585168">
      <w:pPr>
        <w:jc w:val="both"/>
        <w:rPr>
          <w:rFonts w:eastAsia="Lucida Sans Unicode" w:cs="Tahoma"/>
          <w:sz w:val="18"/>
          <w:szCs w:val="18"/>
          <w:lang/>
        </w:rPr>
      </w:pPr>
      <w:r>
        <w:rPr>
          <w:rFonts w:eastAsia="Lucida Sans Unicode" w:cs="Tahoma"/>
          <w:sz w:val="18"/>
          <w:szCs w:val="18"/>
          <w:lang/>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585168" w:rsidRDefault="00585168" w:rsidP="00585168">
      <w:pPr>
        <w:jc w:val="both"/>
        <w:rPr>
          <w:rFonts w:eastAsia="Lucida Sans Unicode" w:cs="Tahoma"/>
          <w:sz w:val="18"/>
          <w:szCs w:val="18"/>
          <w:lang/>
        </w:rPr>
      </w:pPr>
      <w:r>
        <w:rPr>
          <w:rFonts w:eastAsia="Lucida Sans Unicode" w:cs="Tahoma"/>
          <w:sz w:val="18"/>
          <w:szCs w:val="18"/>
          <w:lang/>
        </w:rPr>
        <w:tab/>
        <w:t>Добављач се обавезује да на лагеру располаже и наручиоцу испоручи и добра која нису наведена у спецификацији понуде, а за којима се укаже потреба наручиоца, под истим условима као и за добра наведена у понуди.</w:t>
      </w:r>
    </w:p>
    <w:p w:rsidR="00585168" w:rsidRPr="00F66AB7" w:rsidRDefault="00585168" w:rsidP="00585168">
      <w:pPr>
        <w:jc w:val="both"/>
        <w:rPr>
          <w:rFonts w:eastAsia="Lucida Sans Unicode" w:cs="Tahoma"/>
          <w:b/>
          <w:bCs/>
          <w:sz w:val="18"/>
          <w:szCs w:val="18"/>
          <w:lang w:val="sr-Cyrl-CS"/>
        </w:rPr>
      </w:pPr>
      <w:r>
        <w:rPr>
          <w:rFonts w:eastAsia="Lucida Sans Unicode" w:cs="Tahoma"/>
          <w:sz w:val="18"/>
          <w:szCs w:val="18"/>
          <w:lang/>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w:t>
      </w:r>
      <w:r>
        <w:rPr>
          <w:rFonts w:eastAsia="Lucida Sans Unicode" w:cs="Tahoma"/>
          <w:b/>
          <w:bCs/>
          <w:sz w:val="18"/>
          <w:szCs w:val="18"/>
          <w:lang/>
        </w:rPr>
        <w:t xml:space="preserve">дана од дана </w:t>
      </w:r>
      <w:r>
        <w:rPr>
          <w:rFonts w:eastAsia="Lucida Sans Unicode" w:cs="Tahoma"/>
          <w:b/>
          <w:bCs/>
          <w:sz w:val="18"/>
          <w:szCs w:val="18"/>
          <w:lang w:val="sr-Cyrl-CS"/>
        </w:rPr>
        <w:t>испостављања фактуре.</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4.</w:t>
      </w:r>
    </w:p>
    <w:p w:rsidR="00585168" w:rsidRPr="006E52B9" w:rsidRDefault="00585168" w:rsidP="00585168">
      <w:pPr>
        <w:jc w:val="both"/>
        <w:rPr>
          <w:rFonts w:eastAsia="Lucida Sans Unicode" w:cs="Tahoma"/>
          <w:sz w:val="18"/>
          <w:szCs w:val="18"/>
          <w:lang w:val="sr-Cyrl-BA"/>
        </w:rPr>
      </w:pPr>
      <w:r>
        <w:rPr>
          <w:rFonts w:eastAsia="Lucida Sans Unicode" w:cs="Tahoma"/>
          <w:sz w:val="18"/>
          <w:szCs w:val="18"/>
          <w:lang/>
        </w:rPr>
        <w:tab/>
        <w:t xml:space="preserve">Испорука добара ће се вршити </w:t>
      </w:r>
      <w:r>
        <w:rPr>
          <w:rFonts w:eastAsia="Lucida Sans Unicode" w:cs="Tahoma"/>
          <w:b/>
          <w:bCs/>
          <w:sz w:val="18"/>
          <w:szCs w:val="18"/>
          <w:lang/>
        </w:rPr>
        <w:t>франко магацин наручиоца ,</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требовањем.</w:t>
      </w:r>
    </w:p>
    <w:p w:rsidR="00585168" w:rsidRPr="006E52B9" w:rsidRDefault="00585168" w:rsidP="00585168">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Рок испоруке добара је</w:t>
      </w:r>
      <w:r w:rsidR="006F4FB6">
        <w:rPr>
          <w:rFonts w:eastAsia="Lucida Sans Unicode" w:cs="Tahoma"/>
          <w:b/>
          <w:bCs/>
          <w:sz w:val="18"/>
          <w:szCs w:val="18"/>
          <w:lang w:val="sr-Cyrl-BA"/>
        </w:rPr>
        <w:t xml:space="preserve"> _____________________</w:t>
      </w:r>
      <w:r>
        <w:rPr>
          <w:rFonts w:eastAsia="Lucida Sans Unicode" w:cs="Tahoma"/>
          <w:b/>
          <w:bCs/>
          <w:sz w:val="18"/>
          <w:szCs w:val="18"/>
          <w:lang/>
        </w:rPr>
        <w:t xml:space="preserve"> од дана достављања </w:t>
      </w:r>
      <w:r>
        <w:rPr>
          <w:rFonts w:eastAsia="Lucida Sans Unicode" w:cs="Tahoma"/>
          <w:b/>
          <w:bCs/>
          <w:sz w:val="18"/>
          <w:szCs w:val="18"/>
          <w:lang w:val="sr-Cyrl-BA"/>
        </w:rPr>
        <w:t>требовања.</w:t>
      </w:r>
    </w:p>
    <w:p w:rsidR="00585168" w:rsidRDefault="00585168" w:rsidP="00585168">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BA"/>
        </w:rPr>
        <w:t>Требовање</w:t>
      </w:r>
      <w:r>
        <w:rPr>
          <w:rFonts w:eastAsia="Lucida Sans Unicode" w:cs="Tahoma"/>
          <w:sz w:val="18"/>
          <w:szCs w:val="18"/>
          <w:lang/>
        </w:rPr>
        <w:t xml:space="preserve"> мора да садржи тачну количину и врсту добара која морају да буду испоручена, као и термин и локацију испоруке.</w:t>
      </w:r>
    </w:p>
    <w:p w:rsidR="00585168" w:rsidRDefault="00585168" w:rsidP="00585168">
      <w:pPr>
        <w:jc w:val="both"/>
        <w:rPr>
          <w:rFonts w:eastAsia="Lucida Sans Unicode" w:cs="Tahoma"/>
          <w:sz w:val="18"/>
          <w:szCs w:val="18"/>
          <w:lang/>
        </w:rPr>
      </w:pPr>
      <w:r>
        <w:rPr>
          <w:rFonts w:eastAsia="Lucida Sans Unicode" w:cs="Tahoma"/>
          <w:sz w:val="18"/>
          <w:szCs w:val="18"/>
          <w:lang/>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5.</w:t>
      </w:r>
    </w:p>
    <w:p w:rsidR="00585168" w:rsidRDefault="00585168" w:rsidP="00585168">
      <w:pPr>
        <w:jc w:val="both"/>
        <w:rPr>
          <w:rFonts w:eastAsia="Lucida Sans Unicode" w:cs="Tahoma"/>
          <w:sz w:val="18"/>
          <w:szCs w:val="18"/>
          <w:lang/>
        </w:rPr>
      </w:pPr>
      <w:r>
        <w:rPr>
          <w:rFonts w:eastAsia="Lucida Sans Unicode" w:cs="Tahoma"/>
          <w:sz w:val="18"/>
          <w:szCs w:val="18"/>
          <w:lang/>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585168" w:rsidRDefault="00585168" w:rsidP="00585168">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6.</w:t>
      </w:r>
    </w:p>
    <w:p w:rsidR="00585168" w:rsidRDefault="00585168" w:rsidP="00585168">
      <w:pPr>
        <w:jc w:val="both"/>
        <w:rPr>
          <w:rFonts w:eastAsia="Lucida Sans Unicode" w:cs="Tahoma"/>
          <w:sz w:val="18"/>
          <w:szCs w:val="18"/>
          <w:lang/>
        </w:rPr>
      </w:pPr>
      <w:r>
        <w:rPr>
          <w:rFonts w:eastAsia="Lucida Sans Unicode" w:cs="Tahoma"/>
          <w:sz w:val="18"/>
          <w:szCs w:val="18"/>
          <w:lang/>
        </w:rPr>
        <w:tab/>
        <w:t>Добављач је дужан да испоручи предметна добра у складу са спецификацијом наручиоца која је дата у конкурсној документацији.</w:t>
      </w:r>
    </w:p>
    <w:p w:rsidR="00585168" w:rsidRDefault="00585168" w:rsidP="00585168">
      <w:pPr>
        <w:jc w:val="both"/>
        <w:rPr>
          <w:rFonts w:eastAsia="Lucida Sans Unicode" w:cs="Tahoma"/>
          <w:sz w:val="18"/>
          <w:szCs w:val="18"/>
          <w:lang/>
        </w:rPr>
      </w:pPr>
      <w:r>
        <w:rPr>
          <w:rFonts w:eastAsia="Lucida Sans Unicode" w:cs="Tahoma"/>
          <w:sz w:val="18"/>
          <w:szCs w:val="18"/>
          <w:lang/>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585168" w:rsidRDefault="00585168" w:rsidP="00585168">
      <w:pPr>
        <w:jc w:val="both"/>
        <w:rPr>
          <w:rFonts w:eastAsia="Lucida Sans Unicode" w:cs="Tahoma"/>
          <w:sz w:val="18"/>
          <w:szCs w:val="18"/>
          <w:lang/>
        </w:rPr>
      </w:pPr>
      <w:r>
        <w:rPr>
          <w:rFonts w:eastAsia="Lucida Sans Unicode" w:cs="Tahoma"/>
          <w:sz w:val="18"/>
          <w:szCs w:val="18"/>
          <w:lang/>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585168" w:rsidRDefault="00585168" w:rsidP="00585168">
      <w:pPr>
        <w:jc w:val="both"/>
        <w:rPr>
          <w:rFonts w:eastAsia="Lucida Sans Unicode" w:cs="Tahoma"/>
          <w:sz w:val="18"/>
          <w:szCs w:val="18"/>
          <w:lang/>
        </w:rPr>
      </w:pPr>
      <w:r>
        <w:rPr>
          <w:rFonts w:eastAsia="Lucida Sans Unicode" w:cs="Tahoma"/>
          <w:sz w:val="18"/>
          <w:szCs w:val="18"/>
          <w:lang/>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585168" w:rsidRDefault="00585168" w:rsidP="00585168">
      <w:pPr>
        <w:jc w:val="both"/>
        <w:rPr>
          <w:rFonts w:eastAsia="Lucida Sans Unicode" w:cs="Tahoma"/>
          <w:sz w:val="18"/>
          <w:szCs w:val="18"/>
          <w:lang/>
        </w:rPr>
      </w:pPr>
      <w:r>
        <w:rPr>
          <w:rFonts w:eastAsia="Lucida Sans Unicode" w:cs="Tahoma"/>
          <w:sz w:val="18"/>
          <w:szCs w:val="18"/>
          <w:lang/>
        </w:rPr>
        <w:tab/>
        <w:t xml:space="preserve">Приликом сваке испоруке робе, добављач је дужан да преда отпремни документ.  </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Члан 7.</w:t>
      </w:r>
    </w:p>
    <w:p w:rsidR="00585168" w:rsidRDefault="00585168" w:rsidP="00585168">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585168" w:rsidRDefault="00585168" w:rsidP="00585168">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585168" w:rsidRDefault="00585168" w:rsidP="00585168">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585168" w:rsidRDefault="00585168" w:rsidP="00585168">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585168" w:rsidRDefault="00585168" w:rsidP="00585168">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585168" w:rsidRPr="000C2358" w:rsidRDefault="00585168" w:rsidP="00585168">
      <w:pPr>
        <w:jc w:val="center"/>
        <w:rPr>
          <w:rFonts w:eastAsia="Lucida Sans Unicode" w:cs="Tahoma"/>
          <w:b/>
          <w:bCs/>
          <w:sz w:val="18"/>
          <w:szCs w:val="18"/>
          <w:lang w:val="sr-Cyrl-CS"/>
        </w:rPr>
      </w:pPr>
    </w:p>
    <w:p w:rsidR="00585168" w:rsidRDefault="00585168" w:rsidP="00585168">
      <w:pPr>
        <w:jc w:val="center"/>
        <w:rPr>
          <w:rFonts w:eastAsia="Lucida Sans Unicode" w:cs="Tahoma"/>
          <w:b/>
          <w:bCs/>
          <w:sz w:val="18"/>
          <w:szCs w:val="18"/>
          <w:lang/>
        </w:rPr>
      </w:pPr>
      <w:r>
        <w:rPr>
          <w:rFonts w:eastAsia="Lucida Sans Unicode" w:cs="Tahoma"/>
          <w:b/>
          <w:bCs/>
          <w:sz w:val="18"/>
          <w:szCs w:val="18"/>
          <w:lang/>
        </w:rPr>
        <w:t xml:space="preserve">Члан </w:t>
      </w:r>
      <w:r>
        <w:rPr>
          <w:rFonts w:eastAsia="Lucida Sans Unicode" w:cs="Tahoma"/>
          <w:b/>
          <w:bCs/>
          <w:sz w:val="18"/>
          <w:szCs w:val="18"/>
          <w:lang w:val="sr-Cyrl-CS"/>
        </w:rPr>
        <w:t>9</w:t>
      </w:r>
      <w:r>
        <w:rPr>
          <w:rFonts w:eastAsia="Lucida Sans Unicode" w:cs="Tahoma"/>
          <w:b/>
          <w:bCs/>
          <w:sz w:val="18"/>
          <w:szCs w:val="18"/>
          <w:lang/>
        </w:rPr>
        <w:t>.</w:t>
      </w:r>
    </w:p>
    <w:p w:rsidR="00585168" w:rsidRPr="000C2358" w:rsidRDefault="00585168" w:rsidP="00585168">
      <w:pPr>
        <w:jc w:val="both"/>
        <w:rPr>
          <w:rFonts w:eastAsia="Lucida Sans Unicode" w:cs="Tahoma"/>
          <w:sz w:val="18"/>
          <w:szCs w:val="18"/>
          <w:lang w:val="sr-Cyrl-CS"/>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p>
    <w:p w:rsidR="00585168" w:rsidRDefault="00585168" w:rsidP="00585168">
      <w:pPr>
        <w:jc w:val="center"/>
        <w:rPr>
          <w:rFonts w:eastAsia="Lucida Sans Unicode" w:cs="Tahoma"/>
          <w:b/>
          <w:bCs/>
          <w:sz w:val="18"/>
          <w:szCs w:val="18"/>
          <w:lang/>
        </w:rPr>
      </w:pPr>
      <w:r>
        <w:rPr>
          <w:rFonts w:eastAsia="Lucida Sans Unicode" w:cs="Tahoma"/>
          <w:b/>
          <w:bCs/>
          <w:sz w:val="18"/>
          <w:szCs w:val="18"/>
          <w:lang/>
        </w:rPr>
        <w:lastRenderedPageBreak/>
        <w:t>Члан 11.</w:t>
      </w:r>
    </w:p>
    <w:p w:rsidR="00585168" w:rsidRDefault="00585168" w:rsidP="00585168">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585168" w:rsidRDefault="00585168" w:rsidP="00585168">
      <w:pPr>
        <w:jc w:val="both"/>
        <w:rPr>
          <w:rFonts w:eastAsia="Lucida Sans Unicode" w:cs="Tahoma"/>
          <w:sz w:val="18"/>
          <w:szCs w:val="18"/>
          <w:lang/>
        </w:rPr>
      </w:pPr>
    </w:p>
    <w:p w:rsidR="00585168" w:rsidRPr="0081704C" w:rsidRDefault="00585168" w:rsidP="00585168">
      <w:pPr>
        <w:jc w:val="both"/>
        <w:rPr>
          <w:rFonts w:eastAsia="Lucida Sans Unicode" w:cs="Tahoma"/>
          <w:b/>
          <w:sz w:val="18"/>
          <w:szCs w:val="18"/>
          <w:lang w:val="sr-Cyrl-CS"/>
        </w:rPr>
      </w:pPr>
      <w:r>
        <w:rPr>
          <w:rFonts w:eastAsia="Lucida Sans Unicode" w:cs="Tahoma"/>
          <w:b/>
          <w:sz w:val="18"/>
          <w:szCs w:val="18"/>
          <w:lang/>
        </w:rPr>
        <w:tab/>
      </w:r>
      <w:r>
        <w:rPr>
          <w:rFonts w:eastAsia="Lucida Sans Unicode" w:cs="Tahoma"/>
          <w:b/>
          <w:sz w:val="18"/>
          <w:szCs w:val="18"/>
          <w:lang w:val="sr-Cyrl-CS"/>
        </w:rPr>
        <w:tab/>
      </w:r>
      <w:r>
        <w:rPr>
          <w:rFonts w:eastAsia="Lucida Sans Unicode" w:cs="Tahoma"/>
          <w:b/>
          <w:sz w:val="18"/>
          <w:szCs w:val="18"/>
          <w:lang/>
        </w:rPr>
        <w:t xml:space="preserve"> </w:t>
      </w:r>
      <w:r>
        <w:rPr>
          <w:rFonts w:eastAsia="Lucida Sans Unicode" w:cs="Tahoma"/>
          <w:b/>
          <w:sz w:val="18"/>
          <w:szCs w:val="18"/>
          <w:lang w:val="sr-Cyrl-CS"/>
        </w:rPr>
        <w:t xml:space="preserve">     </w:t>
      </w:r>
      <w:r>
        <w:rPr>
          <w:rFonts w:eastAsia="Lucida Sans Unicode" w:cs="Tahoma"/>
          <w:b/>
          <w:sz w:val="18"/>
          <w:szCs w:val="18"/>
          <w:lang/>
        </w:rPr>
        <w:t xml:space="preserve">  </w:t>
      </w:r>
      <w:r>
        <w:rPr>
          <w:rFonts w:eastAsia="Lucida Sans Unicode" w:cs="Tahoma"/>
          <w:b/>
          <w:sz w:val="18"/>
          <w:szCs w:val="18"/>
          <w:lang w:val="sr-Cyrl-CS"/>
        </w:rPr>
        <w:t xml:space="preserve">НАРУЧИЛАЦ </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val="sr-Cyrl-CS"/>
        </w:rPr>
        <w:t xml:space="preserve">               ДОБАВЉАЧ</w:t>
      </w:r>
    </w:p>
    <w:p w:rsidR="00585168" w:rsidRDefault="00585168" w:rsidP="00585168">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CS"/>
        </w:rPr>
        <w:tab/>
      </w:r>
      <w:r>
        <w:rPr>
          <w:rFonts w:eastAsia="Lucida Sans Unicode" w:cs="Tahoma"/>
          <w:sz w:val="18"/>
          <w:szCs w:val="18"/>
          <w:lang/>
        </w:rPr>
        <w:t>__________________</w:t>
      </w:r>
      <w:r>
        <w:rPr>
          <w:rFonts w:eastAsia="Lucida Sans Unicode" w:cs="Tahoma"/>
          <w:sz w:val="18"/>
          <w:szCs w:val="18"/>
          <w:lang w:val="sr-Cyrl-CS"/>
        </w:rPr>
        <w:t>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t xml:space="preserve">   </w:t>
      </w:r>
      <w:r>
        <w:rPr>
          <w:rFonts w:eastAsia="Lucida Sans Unicode" w:cs="Tahoma"/>
          <w:b/>
          <w:sz w:val="18"/>
          <w:szCs w:val="18"/>
          <w:lang/>
        </w:rPr>
        <w:t xml:space="preserve"> ________________________</w:t>
      </w:r>
      <w:r>
        <w:rPr>
          <w:rFonts w:eastAsia="Lucida Sans Unicode" w:cs="Tahoma"/>
          <w:sz w:val="18"/>
          <w:szCs w:val="18"/>
          <w:lang/>
        </w:rPr>
        <w:tab/>
      </w:r>
    </w:p>
    <w:p w:rsidR="00585168" w:rsidRDefault="00585168" w:rsidP="00585168">
      <w:pPr>
        <w:ind w:left="-357"/>
        <w:jc w:val="both"/>
        <w:rPr>
          <w:rFonts w:eastAsia="Lucida Sans Unicode" w:cs="Tahoma"/>
          <w:b/>
          <w:sz w:val="18"/>
          <w:szCs w:val="18"/>
          <w:lang/>
        </w:rPr>
      </w:pPr>
      <w:r>
        <w:rPr>
          <w:rFonts w:eastAsia="Lucida Sans Unicode" w:cs="Tahoma"/>
          <w:b/>
          <w:sz w:val="18"/>
          <w:szCs w:val="18"/>
          <w:lang/>
        </w:rPr>
        <w:t xml:space="preserve">                  </w:t>
      </w:r>
      <w:r>
        <w:rPr>
          <w:rFonts w:eastAsia="Lucida Sans Unicode" w:cs="Tahoma"/>
          <w:b/>
          <w:sz w:val="18"/>
          <w:szCs w:val="18"/>
          <w:lang w:val="sr-Cyrl-CS"/>
        </w:rPr>
        <w:tab/>
      </w:r>
      <w:r>
        <w:rPr>
          <w:rFonts w:eastAsia="Lucida Sans Unicode" w:cs="Tahoma"/>
          <w:b/>
          <w:sz w:val="18"/>
          <w:szCs w:val="18"/>
          <w:lang w:val="sr-Cyrl-CS"/>
        </w:rPr>
        <w:tab/>
      </w:r>
      <w:r>
        <w:rPr>
          <w:rFonts w:eastAsia="Lucida Sans Unicode" w:cs="Tahoma"/>
          <w:b/>
          <w:sz w:val="18"/>
          <w:szCs w:val="18"/>
          <w:lang w:val="sr-Cyrl-CS"/>
        </w:rPr>
        <w:tab/>
      </w:r>
      <w:r>
        <w:rPr>
          <w:rFonts w:eastAsia="Lucida Sans Unicode" w:cs="Tahoma"/>
          <w:b/>
          <w:sz w:val="18"/>
          <w:szCs w:val="18"/>
          <w:lang w:val="sr-Cyrl-CS"/>
        </w:rPr>
        <w:tab/>
      </w:r>
      <w:r>
        <w:rPr>
          <w:rFonts w:eastAsia="Lucida Sans Unicode" w:cs="Tahoma"/>
          <w:b/>
          <w:sz w:val="18"/>
          <w:szCs w:val="18"/>
          <w:lang/>
        </w:rPr>
        <w:t xml:space="preserve">                                                                           </w:t>
      </w:r>
    </w:p>
    <w:p w:rsidR="00585168" w:rsidRDefault="00585168" w:rsidP="00585168">
      <w:pPr>
        <w:jc w:val="center"/>
        <w:rPr>
          <w:b/>
        </w:rPr>
      </w:pPr>
    </w:p>
    <w:p w:rsidR="00585168" w:rsidRDefault="00585168" w:rsidP="00585168">
      <w:pPr>
        <w:autoSpaceDE w:val="0"/>
        <w:rPr>
          <w:b/>
        </w:rPr>
      </w:pPr>
    </w:p>
    <w:p w:rsidR="00585168" w:rsidRDefault="00585168"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Default="006F4FB6" w:rsidP="00585168">
      <w:pPr>
        <w:autoSpaceDE w:val="0"/>
        <w:rPr>
          <w:b/>
          <w:lang w:val="sr-Cyrl-CS"/>
        </w:rPr>
      </w:pPr>
    </w:p>
    <w:p w:rsidR="006F4FB6" w:rsidRPr="008D447C" w:rsidRDefault="006F4FB6" w:rsidP="006F4FB6">
      <w:pPr>
        <w:rPr>
          <w:b/>
          <w:lang w:val="sr-Cyrl-CS"/>
        </w:rPr>
      </w:pPr>
      <w:r>
        <w:rPr>
          <w:b/>
        </w:rPr>
        <w:t>II</w:t>
      </w:r>
      <w:r w:rsidRPr="007D3334">
        <w:rPr>
          <w:b/>
        </w:rPr>
        <w:t xml:space="preserve"> </w:t>
      </w:r>
      <w:r w:rsidRPr="007D3334">
        <w:rPr>
          <w:b/>
          <w:lang w:val="sr-Cyrl-CS"/>
        </w:rPr>
        <w:t>ОБРАЗАЦ ПОНУДЕ</w:t>
      </w:r>
      <w:r>
        <w:rPr>
          <w:b/>
          <w:lang w:val="sr-Cyrl-CS"/>
        </w:rPr>
        <w:t xml:space="preserve">: </w:t>
      </w:r>
    </w:p>
    <w:p w:rsidR="006F4FB6" w:rsidRPr="007D3334" w:rsidRDefault="006F4FB6" w:rsidP="006F4FB6">
      <w:pPr>
        <w:rPr>
          <w:rFonts w:ascii="Arial Cirilica" w:hAnsi="Arial Cirilica"/>
          <w:b/>
          <w:lang w:val="sr-Cyrl-CS"/>
        </w:rPr>
      </w:pPr>
    </w:p>
    <w:p w:rsidR="006F4FB6" w:rsidRDefault="006F4FB6" w:rsidP="006F4FB6">
      <w:pPr>
        <w:autoSpaceDE w:val="0"/>
        <w:rPr>
          <w:bCs/>
          <w:i/>
          <w:lang w:val="sr-Cyrl-CS"/>
        </w:rPr>
      </w:pPr>
      <w:r w:rsidRPr="007D3334">
        <w:rPr>
          <w:b/>
          <w:bCs/>
          <w:lang w:val="sr-Cyrl-CS"/>
        </w:rPr>
        <w:t>Подаци о понуђачу</w:t>
      </w:r>
      <w:r w:rsidRPr="007D3334">
        <w:rPr>
          <w:bCs/>
          <w:i/>
          <w:lang w:val="sl-SI"/>
        </w:rPr>
        <w:t xml:space="preserve">: </w:t>
      </w:r>
    </w:p>
    <w:p w:rsidR="006F4FB6" w:rsidRPr="00120E0C" w:rsidRDefault="006F4FB6" w:rsidP="006F4FB6">
      <w:pPr>
        <w:autoSpaceDE w:val="0"/>
        <w:rPr>
          <w:bCs/>
          <w:i/>
          <w:lang w:val="sr-Cyrl-CS"/>
        </w:rPr>
      </w:pPr>
    </w:p>
    <w:p w:rsidR="006F4FB6" w:rsidRDefault="006F4FB6" w:rsidP="006F4FB6">
      <w:pPr>
        <w:autoSpaceDE w:val="0"/>
        <w:rPr>
          <w:bCs/>
          <w:i/>
          <w:lang w:val="sl-SI"/>
        </w:rPr>
      </w:pPr>
    </w:p>
    <w:tbl>
      <w:tblPr>
        <w:tblW w:w="0" w:type="auto"/>
        <w:tblInd w:w="-5" w:type="dxa"/>
        <w:tblLayout w:type="fixed"/>
        <w:tblLook w:val="0000"/>
      </w:tblPr>
      <w:tblGrid>
        <w:gridCol w:w="3611"/>
        <w:gridCol w:w="3096"/>
        <w:gridCol w:w="3751"/>
      </w:tblGrid>
      <w:tr w:rsidR="006F4FB6" w:rsidTr="00004682">
        <w:trPr>
          <w:trHeight w:val="763"/>
        </w:trPr>
        <w:tc>
          <w:tcPr>
            <w:tcW w:w="3611" w:type="dxa"/>
            <w:tcBorders>
              <w:top w:val="single" w:sz="4" w:space="0" w:color="000000"/>
              <w:left w:val="single" w:sz="4" w:space="0" w:color="000000"/>
              <w:bottom w:val="single" w:sz="4" w:space="0" w:color="000000"/>
            </w:tcBorders>
          </w:tcPr>
          <w:p w:rsidR="006F4FB6" w:rsidRDefault="006F4FB6" w:rsidP="00004682">
            <w:pPr>
              <w:autoSpaceDE w:val="0"/>
              <w:snapToGrid w:val="0"/>
              <w:rPr>
                <w:bCs/>
                <w:i/>
                <w:lang w:val="sr-Cyrl-CS"/>
              </w:rPr>
            </w:pPr>
            <w:r>
              <w:rPr>
                <w:bCs/>
                <w:i/>
                <w:lang w:val="sr-Cyrl-CS"/>
              </w:rPr>
              <w:t>назив и седиште предузећа:</w:t>
            </w:r>
          </w:p>
          <w:p w:rsidR="006F4FB6" w:rsidRDefault="006F4FB6" w:rsidP="00004682">
            <w:pPr>
              <w:autoSpaceDE w:val="0"/>
              <w:rPr>
                <w:bCs/>
                <w:lang w:val="sr-Cyrl-CS"/>
              </w:rPr>
            </w:pPr>
            <w:r>
              <w:rPr>
                <w:bCs/>
                <w:lang w:val="sr-Cyrl-CS"/>
              </w:rPr>
              <w:t>........................................................</w:t>
            </w:r>
          </w:p>
          <w:p w:rsidR="006F4FB6" w:rsidRDefault="006F4FB6" w:rsidP="00004682">
            <w:pPr>
              <w:autoSpaceDE w:val="0"/>
              <w:rPr>
                <w:bCs/>
                <w:lang w:val="sr-Cyrl-CS"/>
              </w:rPr>
            </w:pPr>
          </w:p>
        </w:tc>
        <w:tc>
          <w:tcPr>
            <w:tcW w:w="3096" w:type="dxa"/>
            <w:tcBorders>
              <w:top w:val="single" w:sz="4" w:space="0" w:color="000000"/>
              <w:left w:val="single" w:sz="4" w:space="0" w:color="000000"/>
              <w:bottom w:val="single" w:sz="4" w:space="0" w:color="000000"/>
            </w:tcBorders>
          </w:tcPr>
          <w:p w:rsidR="006F4FB6" w:rsidRDefault="006F4FB6" w:rsidP="00004682">
            <w:pPr>
              <w:autoSpaceDE w:val="0"/>
              <w:snapToGrid w:val="0"/>
              <w:rPr>
                <w:bCs/>
                <w:i/>
                <w:lang w:val="sr-Cyrl-CS"/>
              </w:rPr>
            </w:pPr>
            <w:r>
              <w:rPr>
                <w:bCs/>
                <w:i/>
                <w:lang w:val="sr-Cyrl-CS"/>
              </w:rPr>
              <w:t>жиро рачун и назив банке</w:t>
            </w:r>
            <w:r>
              <w:rPr>
                <w:bCs/>
                <w:i/>
                <w:lang w:val="sr-Latn-CS"/>
              </w:rPr>
              <w:t>:</w:t>
            </w:r>
            <w:r>
              <w:rPr>
                <w:bCs/>
                <w:i/>
                <w:lang w:val="sr-Cyrl-CS"/>
              </w:rPr>
              <w:t xml:space="preserve"> </w:t>
            </w:r>
          </w:p>
          <w:p w:rsidR="006F4FB6" w:rsidRPr="009F4352" w:rsidRDefault="006F4FB6" w:rsidP="00004682">
            <w:pPr>
              <w:autoSpaceDE w:val="0"/>
              <w:rPr>
                <w:bCs/>
                <w:lang w:val="sr-Cyrl-CS"/>
              </w:rPr>
            </w:pPr>
            <w:r>
              <w:rPr>
                <w:bCs/>
                <w:lang w:val="sr-Latn-CS"/>
              </w:rPr>
              <w:t>................................................</w:t>
            </w:r>
          </w:p>
        </w:tc>
        <w:tc>
          <w:tcPr>
            <w:tcW w:w="3751" w:type="dxa"/>
            <w:tcBorders>
              <w:top w:val="single" w:sz="4" w:space="0" w:color="000000"/>
              <w:left w:val="single" w:sz="4" w:space="0" w:color="000000"/>
              <w:bottom w:val="single" w:sz="4" w:space="0" w:color="000000"/>
              <w:right w:val="single" w:sz="4" w:space="0" w:color="000000"/>
            </w:tcBorders>
          </w:tcPr>
          <w:p w:rsidR="006F4FB6" w:rsidRDefault="006F4FB6" w:rsidP="00004682">
            <w:pPr>
              <w:autoSpaceDE w:val="0"/>
              <w:snapToGrid w:val="0"/>
              <w:rPr>
                <w:bCs/>
                <w:i/>
              </w:rPr>
            </w:pPr>
            <w:r>
              <w:rPr>
                <w:bCs/>
                <w:i/>
              </w:rPr>
              <w:t>матични број предузећа:</w:t>
            </w:r>
          </w:p>
          <w:p w:rsidR="006F4FB6" w:rsidRDefault="006F4FB6" w:rsidP="00004682">
            <w:pPr>
              <w:autoSpaceDE w:val="0"/>
              <w:rPr>
                <w:bCs/>
                <w:lang w:val="sr-Latn-CS"/>
              </w:rPr>
            </w:pPr>
            <w:r>
              <w:rPr>
                <w:bCs/>
                <w:lang w:val="sr-Latn-CS"/>
              </w:rPr>
              <w:t>...................................................</w:t>
            </w:r>
          </w:p>
        </w:tc>
      </w:tr>
      <w:tr w:rsidR="006F4FB6" w:rsidTr="00004682">
        <w:trPr>
          <w:trHeight w:val="513"/>
        </w:trPr>
        <w:tc>
          <w:tcPr>
            <w:tcW w:w="3611" w:type="dxa"/>
            <w:tcBorders>
              <w:top w:val="single" w:sz="4" w:space="0" w:color="000000"/>
              <w:left w:val="single" w:sz="4" w:space="0" w:color="000000"/>
              <w:bottom w:val="single" w:sz="4" w:space="0" w:color="000000"/>
            </w:tcBorders>
          </w:tcPr>
          <w:p w:rsidR="006F4FB6" w:rsidRDefault="006F4FB6" w:rsidP="00004682">
            <w:pPr>
              <w:autoSpaceDE w:val="0"/>
              <w:snapToGrid w:val="0"/>
              <w:rPr>
                <w:bCs/>
                <w:i/>
              </w:rPr>
            </w:pPr>
            <w:r>
              <w:rPr>
                <w:bCs/>
                <w:i/>
              </w:rPr>
              <w:t>ПИБ :</w:t>
            </w:r>
          </w:p>
          <w:p w:rsidR="006F4FB6" w:rsidRDefault="006F4FB6" w:rsidP="00004682">
            <w:pPr>
              <w:autoSpaceDE w:val="0"/>
              <w:rPr>
                <w:b/>
                <w:bCs/>
                <w:lang w:val="sr-Latn-CS"/>
              </w:rPr>
            </w:pPr>
          </w:p>
        </w:tc>
        <w:tc>
          <w:tcPr>
            <w:tcW w:w="3096" w:type="dxa"/>
            <w:tcBorders>
              <w:top w:val="single" w:sz="4" w:space="0" w:color="000000"/>
              <w:left w:val="single" w:sz="4" w:space="0" w:color="000000"/>
              <w:bottom w:val="single" w:sz="4" w:space="0" w:color="000000"/>
            </w:tcBorders>
          </w:tcPr>
          <w:p w:rsidR="006F4FB6" w:rsidRDefault="006F4FB6" w:rsidP="00004682">
            <w:pPr>
              <w:autoSpaceDE w:val="0"/>
              <w:snapToGrid w:val="0"/>
              <w:rPr>
                <w:bCs/>
                <w:i/>
              </w:rPr>
            </w:pPr>
            <w:r>
              <w:rPr>
                <w:bCs/>
                <w:i/>
              </w:rPr>
              <w:t>Особа за контакт:</w:t>
            </w:r>
          </w:p>
          <w:p w:rsidR="006F4FB6" w:rsidRDefault="006F4FB6" w:rsidP="00004682">
            <w:pPr>
              <w:autoSpaceDE w:val="0"/>
              <w:rPr>
                <w:b/>
                <w:bCs/>
                <w:lang w:val="sr-Latn-CS"/>
              </w:rPr>
            </w:pPr>
          </w:p>
        </w:tc>
        <w:tc>
          <w:tcPr>
            <w:tcW w:w="3751" w:type="dxa"/>
            <w:tcBorders>
              <w:top w:val="single" w:sz="4" w:space="0" w:color="000000"/>
              <w:left w:val="single" w:sz="4" w:space="0" w:color="000000"/>
              <w:bottom w:val="single" w:sz="4" w:space="0" w:color="000000"/>
              <w:right w:val="single" w:sz="4" w:space="0" w:color="000000"/>
            </w:tcBorders>
          </w:tcPr>
          <w:p w:rsidR="006F4FB6" w:rsidRDefault="006F4FB6" w:rsidP="00004682">
            <w:pPr>
              <w:autoSpaceDE w:val="0"/>
              <w:snapToGrid w:val="0"/>
              <w:rPr>
                <w:bCs/>
                <w:i/>
              </w:rPr>
            </w:pPr>
            <w:r>
              <w:rPr>
                <w:bCs/>
                <w:i/>
              </w:rPr>
              <w:t xml:space="preserve">Телефон, фаx, е –маил: </w:t>
            </w:r>
          </w:p>
          <w:p w:rsidR="006F4FB6" w:rsidRDefault="006F4FB6" w:rsidP="00004682">
            <w:pPr>
              <w:autoSpaceDE w:val="0"/>
              <w:rPr>
                <w:b/>
                <w:bCs/>
                <w:lang w:val="sr-Cyrl-CS"/>
              </w:rPr>
            </w:pPr>
          </w:p>
        </w:tc>
      </w:tr>
    </w:tbl>
    <w:p w:rsidR="006F4FB6" w:rsidRDefault="006F4FB6" w:rsidP="006F4FB6">
      <w:pPr>
        <w:jc w:val="center"/>
        <w:rPr>
          <w:rFonts w:ascii="Arial Black" w:hAnsi="Arial Black"/>
          <w:b/>
          <w:szCs w:val="28"/>
          <w:lang w:val="sr-Cyrl-CS"/>
        </w:rPr>
      </w:pPr>
    </w:p>
    <w:p w:rsidR="006F4FB6" w:rsidRDefault="006F4FB6" w:rsidP="006F4FB6">
      <w:pPr>
        <w:ind w:left="1418" w:firstLine="709"/>
        <w:rPr>
          <w:rFonts w:ascii="Arial Black" w:hAnsi="Arial Black"/>
          <w:b/>
          <w:szCs w:val="28"/>
        </w:rPr>
      </w:pPr>
      <w:r>
        <w:rPr>
          <w:rFonts w:ascii="Arial Black" w:hAnsi="Arial Black"/>
          <w:b/>
          <w:szCs w:val="28"/>
          <w:lang w:val="sr-Cyrl-CS"/>
        </w:rPr>
        <w:t>КОПИР ПАПИР – ПАРТИЈА 1</w:t>
      </w:r>
    </w:p>
    <w:p w:rsidR="006F4FB6" w:rsidRPr="00AC763D" w:rsidRDefault="006F4FB6" w:rsidP="006F4FB6">
      <w:pPr>
        <w:rPr>
          <w:rFonts w:ascii="Arial Black" w:hAnsi="Arial Black"/>
          <w:b/>
          <w:szCs w:val="28"/>
        </w:rPr>
      </w:pPr>
      <w:r>
        <w:rPr>
          <w:rFonts w:ascii="Arial Black" w:hAnsi="Arial Black"/>
          <w:b/>
          <w:szCs w:val="28"/>
        </w:rPr>
        <w:tab/>
      </w:r>
      <w:r>
        <w:rPr>
          <w:rFonts w:ascii="Arial Black" w:hAnsi="Arial Black"/>
          <w:b/>
          <w:szCs w:val="28"/>
        </w:rPr>
        <w:tab/>
      </w:r>
      <w:r>
        <w:rPr>
          <w:rFonts w:ascii="Arial Black" w:hAnsi="Arial Black"/>
          <w:b/>
          <w:szCs w:val="28"/>
        </w:rPr>
        <w:tab/>
      </w:r>
      <w:r>
        <w:rPr>
          <w:rFonts w:ascii="Arial Black" w:hAnsi="Arial Black"/>
          <w:b/>
          <w:szCs w:val="28"/>
        </w:rPr>
        <w:tab/>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420"/>
        <w:gridCol w:w="1548"/>
        <w:gridCol w:w="990"/>
        <w:gridCol w:w="720"/>
        <w:gridCol w:w="268"/>
        <w:gridCol w:w="794"/>
        <w:gridCol w:w="720"/>
        <w:gridCol w:w="720"/>
        <w:gridCol w:w="720"/>
        <w:gridCol w:w="720"/>
      </w:tblGrid>
      <w:tr w:rsidR="006F4FB6" w:rsidRPr="00751F5B" w:rsidTr="00004682">
        <w:tc>
          <w:tcPr>
            <w:tcW w:w="900" w:type="dxa"/>
          </w:tcPr>
          <w:p w:rsidR="006F4FB6" w:rsidRPr="00751F5B" w:rsidRDefault="006F4FB6" w:rsidP="00004682">
            <w:pPr>
              <w:jc w:val="center"/>
              <w:rPr>
                <w:rFonts w:ascii="Arial Narrow" w:hAnsi="Arial Narrow"/>
                <w:b/>
                <w:sz w:val="22"/>
                <w:szCs w:val="22"/>
                <w:lang w:val="sr-Cyrl-CS"/>
              </w:rPr>
            </w:pPr>
            <w:r w:rsidRPr="00751F5B">
              <w:rPr>
                <w:rFonts w:ascii="Arial Narrow" w:hAnsi="Arial Narrow"/>
                <w:b/>
                <w:sz w:val="22"/>
                <w:szCs w:val="22"/>
                <w:lang w:val="sr-Cyrl-CS"/>
              </w:rPr>
              <w:t>Ред. бр.</w:t>
            </w:r>
          </w:p>
        </w:tc>
        <w:tc>
          <w:tcPr>
            <w:tcW w:w="3420" w:type="dxa"/>
          </w:tcPr>
          <w:p w:rsidR="006F4FB6" w:rsidRPr="00DC6C54" w:rsidRDefault="006F4FB6" w:rsidP="00004682">
            <w:pPr>
              <w:jc w:val="center"/>
              <w:rPr>
                <w:rFonts w:ascii="Arial Narrow" w:hAnsi="Arial Narrow"/>
                <w:b/>
                <w:sz w:val="22"/>
                <w:szCs w:val="22"/>
                <w:lang w:val="sr-Cyrl-CS"/>
              </w:rPr>
            </w:pPr>
            <w:r>
              <w:rPr>
                <w:rFonts w:ascii="Arial Narrow" w:hAnsi="Arial Narrow"/>
                <w:b/>
                <w:sz w:val="22"/>
                <w:szCs w:val="22"/>
                <w:lang w:val="sr-Cyrl-CS"/>
              </w:rPr>
              <w:t>НАЗИВ ПРОИЗВОДА</w:t>
            </w:r>
          </w:p>
        </w:tc>
        <w:tc>
          <w:tcPr>
            <w:tcW w:w="1548" w:type="dxa"/>
            <w:tcBorders>
              <w:right w:val="single" w:sz="2" w:space="0" w:color="auto"/>
            </w:tcBorders>
          </w:tcPr>
          <w:p w:rsidR="006F4FB6" w:rsidRPr="00751F5B" w:rsidRDefault="006F4FB6" w:rsidP="00004682">
            <w:pPr>
              <w:jc w:val="center"/>
              <w:rPr>
                <w:rFonts w:ascii="Arial Narrow" w:hAnsi="Arial Narrow"/>
                <w:b/>
                <w:sz w:val="22"/>
                <w:szCs w:val="22"/>
                <w:lang w:val="sr-Cyrl-CS"/>
              </w:rPr>
            </w:pPr>
            <w:r>
              <w:rPr>
                <w:rFonts w:ascii="Arial Narrow" w:hAnsi="Arial Narrow"/>
                <w:b/>
                <w:sz w:val="22"/>
                <w:szCs w:val="22"/>
                <w:lang w:val="sr-Cyrl-CS"/>
              </w:rPr>
              <w:t>Мера</w:t>
            </w:r>
          </w:p>
        </w:tc>
        <w:tc>
          <w:tcPr>
            <w:tcW w:w="990" w:type="dxa"/>
          </w:tcPr>
          <w:p w:rsidR="006F4FB6" w:rsidRPr="00751F5B" w:rsidRDefault="006F4FB6" w:rsidP="00004682">
            <w:pPr>
              <w:jc w:val="right"/>
              <w:rPr>
                <w:rFonts w:ascii="Arial Narrow" w:hAnsi="Arial Narrow"/>
                <w:b/>
                <w:sz w:val="22"/>
                <w:szCs w:val="22"/>
                <w:lang w:val="sr-Cyrl-CS"/>
              </w:rPr>
            </w:pPr>
            <w:r w:rsidRPr="00751F5B">
              <w:rPr>
                <w:rFonts w:ascii="Arial Narrow" w:hAnsi="Arial Narrow"/>
                <w:b/>
                <w:sz w:val="22"/>
                <w:szCs w:val="22"/>
                <w:lang w:val="sr-Cyrl-CS"/>
              </w:rPr>
              <w:t>Коли-</w:t>
            </w:r>
          </w:p>
          <w:p w:rsidR="006F4FB6" w:rsidRPr="00751F5B" w:rsidRDefault="006F4FB6" w:rsidP="00004682">
            <w:pPr>
              <w:jc w:val="right"/>
              <w:rPr>
                <w:rFonts w:ascii="Arial Narrow" w:hAnsi="Arial Narrow"/>
                <w:b/>
                <w:sz w:val="22"/>
                <w:szCs w:val="22"/>
                <w:lang w:val="sr-Cyrl-CS"/>
              </w:rPr>
            </w:pPr>
            <w:r w:rsidRPr="00751F5B">
              <w:rPr>
                <w:rFonts w:ascii="Arial Narrow" w:hAnsi="Arial Narrow"/>
                <w:b/>
                <w:sz w:val="22"/>
                <w:szCs w:val="22"/>
                <w:lang w:val="sr-Cyrl-CS"/>
              </w:rPr>
              <w:t>чина</w:t>
            </w:r>
          </w:p>
        </w:tc>
        <w:tc>
          <w:tcPr>
            <w:tcW w:w="720" w:type="dxa"/>
            <w:tcBorders>
              <w:right w:val="single" w:sz="2" w:space="0" w:color="auto"/>
            </w:tcBorders>
          </w:tcPr>
          <w:p w:rsidR="006F4FB6" w:rsidRDefault="006F4FB6" w:rsidP="00004682">
            <w:pPr>
              <w:jc w:val="right"/>
              <w:rPr>
                <w:rFonts w:ascii="Arial Narrow" w:hAnsi="Arial Narrow"/>
                <w:b/>
                <w:sz w:val="22"/>
                <w:szCs w:val="22"/>
                <w:lang w:val="sr-Cyrl-CS"/>
              </w:rPr>
            </w:pPr>
            <w:r>
              <w:rPr>
                <w:rFonts w:ascii="Arial Narrow" w:hAnsi="Arial Narrow"/>
                <w:b/>
                <w:sz w:val="22"/>
                <w:szCs w:val="22"/>
              </w:rPr>
              <w:t xml:space="preserve">Цена </w:t>
            </w:r>
          </w:p>
          <w:p w:rsidR="006F4FB6" w:rsidRDefault="006F4FB6" w:rsidP="00004682">
            <w:pPr>
              <w:jc w:val="right"/>
              <w:rPr>
                <w:rFonts w:ascii="Arial Narrow" w:hAnsi="Arial Narrow"/>
                <w:b/>
                <w:sz w:val="22"/>
                <w:szCs w:val="22"/>
                <w:lang w:val="sr-Cyrl-CS"/>
              </w:rPr>
            </w:pPr>
            <w:r>
              <w:rPr>
                <w:rFonts w:ascii="Arial Narrow" w:hAnsi="Arial Narrow"/>
                <w:b/>
                <w:sz w:val="22"/>
                <w:szCs w:val="22"/>
                <w:lang w:val="sr-Cyrl-CS"/>
              </w:rPr>
              <w:t xml:space="preserve">Без </w:t>
            </w:r>
          </w:p>
          <w:p w:rsidR="006F4FB6" w:rsidRPr="004B5431" w:rsidRDefault="006F4FB6" w:rsidP="00004682">
            <w:pPr>
              <w:jc w:val="right"/>
              <w:rPr>
                <w:rFonts w:ascii="Arial Narrow" w:hAnsi="Arial Narrow"/>
                <w:b/>
                <w:sz w:val="22"/>
                <w:szCs w:val="22"/>
              </w:rPr>
            </w:pPr>
            <w:r>
              <w:rPr>
                <w:rFonts w:ascii="Arial Narrow" w:hAnsi="Arial Narrow"/>
                <w:b/>
                <w:sz w:val="22"/>
                <w:szCs w:val="22"/>
                <w:lang w:val="sr-Cyrl-CS"/>
              </w:rPr>
              <w:t>ПДВ-</w:t>
            </w:r>
          </w:p>
        </w:tc>
        <w:tc>
          <w:tcPr>
            <w:tcW w:w="268" w:type="dxa"/>
            <w:tcBorders>
              <w:top w:val="nil"/>
              <w:left w:val="single" w:sz="2" w:space="0" w:color="auto"/>
              <w:bottom w:val="nil"/>
              <w:right w:val="nil"/>
            </w:tcBorders>
          </w:tcPr>
          <w:p w:rsidR="006F4FB6" w:rsidRPr="00751F5B" w:rsidRDefault="006F4FB6" w:rsidP="00004682">
            <w:pPr>
              <w:jc w:val="center"/>
              <w:rPr>
                <w:rFonts w:ascii="Arial Narrow" w:hAnsi="Arial Narrow"/>
                <w:b/>
                <w:sz w:val="22"/>
                <w:szCs w:val="22"/>
                <w:lang w:val="sr-Cyrl-CS"/>
              </w:rPr>
            </w:pPr>
          </w:p>
        </w:tc>
        <w:tc>
          <w:tcPr>
            <w:tcW w:w="794"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r>
      <w:tr w:rsidR="006F4FB6" w:rsidRPr="00751F5B" w:rsidTr="00004682">
        <w:tc>
          <w:tcPr>
            <w:tcW w:w="900" w:type="dxa"/>
          </w:tcPr>
          <w:p w:rsidR="006F4FB6" w:rsidRPr="00EA76CC" w:rsidRDefault="006F4FB6" w:rsidP="006F4FB6">
            <w:pPr>
              <w:numPr>
                <w:ilvl w:val="0"/>
                <w:numId w:val="15"/>
              </w:numPr>
              <w:jc w:val="center"/>
              <w:rPr>
                <w:rFonts w:ascii="Arial Narrow" w:hAnsi="Arial Narrow"/>
                <w:b/>
                <w:sz w:val="22"/>
                <w:szCs w:val="22"/>
                <w:lang w:val="sr-Cyrl-CS"/>
              </w:rPr>
            </w:pPr>
          </w:p>
        </w:tc>
        <w:tc>
          <w:tcPr>
            <w:tcW w:w="3420" w:type="dxa"/>
          </w:tcPr>
          <w:p w:rsidR="006F4FB6" w:rsidRPr="00EA76CC" w:rsidRDefault="006F4FB6" w:rsidP="00004682">
            <w:pPr>
              <w:rPr>
                <w:sz w:val="22"/>
                <w:szCs w:val="22"/>
                <w:lang w:val="sr-Cyrl-CS"/>
              </w:rPr>
            </w:pPr>
            <w:r>
              <w:rPr>
                <w:sz w:val="22"/>
                <w:szCs w:val="22"/>
                <w:lang w:val="sr-Cyrl-CS"/>
              </w:rPr>
              <w:t>КОПИР ПАПИР – 80 ГР/М2</w:t>
            </w:r>
          </w:p>
        </w:tc>
        <w:tc>
          <w:tcPr>
            <w:tcW w:w="1548" w:type="dxa"/>
            <w:tcBorders>
              <w:right w:val="single" w:sz="2" w:space="0" w:color="auto"/>
            </w:tcBorders>
          </w:tcPr>
          <w:p w:rsidR="006F4FB6" w:rsidRPr="00DC6C54" w:rsidRDefault="006F4FB6" w:rsidP="00004682">
            <w:pPr>
              <w:jc w:val="center"/>
              <w:rPr>
                <w:b/>
                <w:sz w:val="22"/>
                <w:szCs w:val="22"/>
                <w:lang w:val="sr-Cyrl-CS"/>
              </w:rPr>
            </w:pPr>
            <w:r>
              <w:rPr>
                <w:b/>
                <w:sz w:val="22"/>
                <w:szCs w:val="22"/>
                <w:lang w:val="sr-Cyrl-CS"/>
              </w:rPr>
              <w:t>РИС – 500 ЛИСТОВА</w:t>
            </w:r>
          </w:p>
        </w:tc>
        <w:tc>
          <w:tcPr>
            <w:tcW w:w="990" w:type="dxa"/>
          </w:tcPr>
          <w:p w:rsidR="006F4FB6" w:rsidRPr="00EA76CC" w:rsidRDefault="006F4FB6" w:rsidP="00004682">
            <w:pPr>
              <w:jc w:val="center"/>
              <w:rPr>
                <w:rFonts w:ascii="Arial Narrow" w:hAnsi="Arial Narrow"/>
                <w:b/>
                <w:sz w:val="22"/>
                <w:szCs w:val="22"/>
                <w:lang w:val="sr-Cyrl-CS"/>
              </w:rPr>
            </w:pPr>
            <w:r>
              <w:rPr>
                <w:rFonts w:ascii="Arial Narrow" w:hAnsi="Arial Narrow"/>
                <w:b/>
                <w:sz w:val="22"/>
                <w:szCs w:val="22"/>
                <w:lang w:val="sr-Cyrl-CS"/>
              </w:rPr>
              <w:t>1000</w:t>
            </w:r>
          </w:p>
        </w:tc>
        <w:tc>
          <w:tcPr>
            <w:tcW w:w="720" w:type="dxa"/>
            <w:tcBorders>
              <w:right w:val="single" w:sz="2" w:space="0" w:color="auto"/>
            </w:tcBorders>
          </w:tcPr>
          <w:p w:rsidR="006F4FB6" w:rsidRDefault="006F4FB6" w:rsidP="00004682">
            <w:pPr>
              <w:jc w:val="center"/>
              <w:rPr>
                <w:rFonts w:ascii="Arial Narrow" w:hAnsi="Arial Narrow"/>
                <w:b/>
                <w:lang w:val="sr-Cyrl-CS"/>
              </w:rPr>
            </w:pPr>
          </w:p>
        </w:tc>
        <w:tc>
          <w:tcPr>
            <w:tcW w:w="268" w:type="dxa"/>
            <w:tcBorders>
              <w:top w:val="nil"/>
              <w:left w:val="single" w:sz="2" w:space="0" w:color="auto"/>
              <w:bottom w:val="nil"/>
              <w:right w:val="nil"/>
            </w:tcBorders>
          </w:tcPr>
          <w:p w:rsidR="006F4FB6" w:rsidRPr="00751F5B" w:rsidRDefault="006F4FB6" w:rsidP="00004682">
            <w:pPr>
              <w:jc w:val="center"/>
              <w:rPr>
                <w:rFonts w:ascii="Arial Narrow" w:hAnsi="Arial Narrow"/>
                <w:b/>
                <w:sz w:val="22"/>
                <w:szCs w:val="22"/>
                <w:lang w:val="sr-Cyrl-CS"/>
              </w:rPr>
            </w:pPr>
          </w:p>
        </w:tc>
        <w:tc>
          <w:tcPr>
            <w:tcW w:w="794"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c>
          <w:tcPr>
            <w:tcW w:w="720" w:type="dxa"/>
            <w:tcBorders>
              <w:top w:val="nil"/>
              <w:left w:val="nil"/>
              <w:bottom w:val="nil"/>
              <w:right w:val="nil"/>
            </w:tcBorders>
          </w:tcPr>
          <w:p w:rsidR="006F4FB6" w:rsidRPr="00751F5B" w:rsidRDefault="006F4FB6" w:rsidP="00004682">
            <w:pPr>
              <w:jc w:val="center"/>
              <w:rPr>
                <w:rFonts w:ascii="Arial Narrow" w:hAnsi="Arial Narrow"/>
                <w:b/>
                <w:sz w:val="22"/>
                <w:szCs w:val="22"/>
                <w:lang w:val="sr-Cyrl-CS"/>
              </w:rPr>
            </w:pPr>
          </w:p>
        </w:tc>
      </w:tr>
    </w:tbl>
    <w:p w:rsidR="006F4FB6" w:rsidRPr="00725D46" w:rsidRDefault="006F4FB6" w:rsidP="006F4FB6">
      <w:pPr>
        <w:rPr>
          <w:lang w:val="sr-Cyrl-CS"/>
        </w:rPr>
      </w:pPr>
      <w:r>
        <w:rPr>
          <w:lang w:val="sr-Cyrl-CS"/>
        </w:rPr>
        <w:t>Одступања од задатих количина су +- 10%</w:t>
      </w:r>
    </w:p>
    <w:p w:rsidR="006F4FB6" w:rsidRDefault="006F4FB6" w:rsidP="006F4FB6">
      <w:pPr>
        <w:rPr>
          <w:lang w:val="sr-Cyrl-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3"/>
      </w:tblGrid>
      <w:tr w:rsidR="006F4FB6" w:rsidRPr="00D82B35" w:rsidTr="00004682">
        <w:trPr>
          <w:trHeight w:val="279"/>
        </w:trPr>
        <w:tc>
          <w:tcPr>
            <w:tcW w:w="8143" w:type="dxa"/>
          </w:tcPr>
          <w:p w:rsidR="006F4FB6" w:rsidRPr="00D82B35" w:rsidRDefault="006F4FB6" w:rsidP="00004682">
            <w:pPr>
              <w:pStyle w:val="NormalWeb"/>
              <w:spacing w:after="0"/>
              <w:rPr>
                <w:b/>
                <w:sz w:val="22"/>
                <w:szCs w:val="22"/>
                <w:lang w:val="sr-Cyrl-CS"/>
              </w:rPr>
            </w:pPr>
            <w:r w:rsidRPr="00D82B35">
              <w:rPr>
                <w:b/>
                <w:sz w:val="22"/>
                <w:szCs w:val="22"/>
              </w:rPr>
              <w:t>УКУПНО БЕЗ ПДВ</w:t>
            </w:r>
            <w:r w:rsidRPr="00D82B35">
              <w:rPr>
                <w:b/>
                <w:sz w:val="22"/>
                <w:szCs w:val="22"/>
                <w:lang w:val="sr-Cyrl-CS"/>
              </w:rPr>
              <w:t>-а:</w:t>
            </w:r>
          </w:p>
        </w:tc>
      </w:tr>
      <w:tr w:rsidR="006F4FB6" w:rsidRPr="00D82B35" w:rsidTr="00004682">
        <w:trPr>
          <w:trHeight w:val="279"/>
        </w:trPr>
        <w:tc>
          <w:tcPr>
            <w:tcW w:w="8143" w:type="dxa"/>
          </w:tcPr>
          <w:p w:rsidR="006F4FB6" w:rsidRPr="00D82B35" w:rsidRDefault="006F4FB6" w:rsidP="00004682">
            <w:pPr>
              <w:pStyle w:val="NormalWeb"/>
              <w:spacing w:after="0"/>
              <w:rPr>
                <w:sz w:val="22"/>
                <w:szCs w:val="22"/>
                <w:lang w:val="sr-Cyrl-CS"/>
              </w:rPr>
            </w:pPr>
            <w:r w:rsidRPr="00D82B35">
              <w:rPr>
                <w:b/>
                <w:sz w:val="22"/>
                <w:szCs w:val="22"/>
                <w:lang w:val="sr-Cyrl-CS"/>
              </w:rPr>
              <w:t>ПДВ 20 %</w:t>
            </w:r>
          </w:p>
        </w:tc>
      </w:tr>
      <w:tr w:rsidR="006F4FB6" w:rsidRPr="00D82B35" w:rsidTr="00004682">
        <w:trPr>
          <w:trHeight w:val="279"/>
        </w:trPr>
        <w:tc>
          <w:tcPr>
            <w:tcW w:w="8143" w:type="dxa"/>
          </w:tcPr>
          <w:p w:rsidR="006F4FB6" w:rsidRPr="00D82B35" w:rsidRDefault="006F4FB6" w:rsidP="00004682">
            <w:pPr>
              <w:pStyle w:val="NormalWeb"/>
              <w:spacing w:after="0"/>
              <w:rPr>
                <w:sz w:val="22"/>
                <w:szCs w:val="22"/>
                <w:lang w:val="sr-Cyrl-CS"/>
              </w:rPr>
            </w:pPr>
            <w:r w:rsidRPr="00D82B35">
              <w:rPr>
                <w:b/>
                <w:sz w:val="22"/>
                <w:szCs w:val="22"/>
                <w:lang w:val="sr-Cyrl-CS"/>
              </w:rPr>
              <w:t>УКУПНО СА ПДВ-ом:</w:t>
            </w:r>
          </w:p>
        </w:tc>
      </w:tr>
    </w:tbl>
    <w:p w:rsidR="006F4FB6" w:rsidRPr="002F10C5" w:rsidRDefault="006F4FB6" w:rsidP="006F4FB6">
      <w:pPr>
        <w:rPr>
          <w:b/>
        </w:rPr>
      </w:pPr>
    </w:p>
    <w:p w:rsidR="006F4FB6" w:rsidRDefault="006F4FB6" w:rsidP="006F4FB6">
      <w:pPr>
        <w:rPr>
          <w:b/>
          <w:lang w:val="sr-Cyrl-CS"/>
        </w:rPr>
      </w:pPr>
    </w:p>
    <w:p w:rsidR="006F4FB6" w:rsidRDefault="006F4FB6" w:rsidP="006F4FB6">
      <w:pPr>
        <w:rPr>
          <w:b/>
          <w:lang w:val="sr-Cyrl-CS"/>
        </w:rPr>
      </w:pPr>
    </w:p>
    <w:p w:rsidR="006F4FB6" w:rsidRDefault="006F4FB6" w:rsidP="006F4FB6">
      <w:pPr>
        <w:rPr>
          <w:b/>
          <w:sz w:val="22"/>
          <w:szCs w:val="22"/>
          <w:u w:val="single"/>
          <w:lang w:val="sr-Cyrl-CS"/>
        </w:rPr>
      </w:pPr>
      <w:r w:rsidRPr="009E5FF4">
        <w:rPr>
          <w:b/>
          <w:sz w:val="22"/>
          <w:szCs w:val="22"/>
          <w:u w:val="single"/>
          <w:lang w:val="sr-Cyrl-CS"/>
        </w:rPr>
        <w:t>Услови понуде:</w:t>
      </w:r>
    </w:p>
    <w:p w:rsidR="006F4FB6" w:rsidRDefault="006F4FB6" w:rsidP="006F4FB6">
      <w:pPr>
        <w:rPr>
          <w:b/>
          <w:sz w:val="22"/>
          <w:szCs w:val="22"/>
          <w:u w:val="single"/>
          <w:lang w:val="sr-Cyrl-CS"/>
        </w:rPr>
      </w:pPr>
    </w:p>
    <w:p w:rsidR="006F4FB6" w:rsidRPr="004D2865" w:rsidRDefault="006F4FB6" w:rsidP="006F4FB6">
      <w:pPr>
        <w:pStyle w:val="NormalWeb"/>
        <w:spacing w:before="0" w:beforeAutospacing="0" w:after="0" w:line="360" w:lineRule="auto"/>
        <w:rPr>
          <w:sz w:val="22"/>
          <w:szCs w:val="22"/>
        </w:rPr>
      </w:pPr>
    </w:p>
    <w:p w:rsidR="006F4FB6" w:rsidRDefault="006F4FB6" w:rsidP="006F4FB6">
      <w:pPr>
        <w:pStyle w:val="NormalWeb"/>
        <w:numPr>
          <w:ilvl w:val="0"/>
          <w:numId w:val="13"/>
        </w:numPr>
        <w:spacing w:before="0" w:beforeAutospacing="0" w:after="0" w:line="360" w:lineRule="auto"/>
        <w:ind w:left="360" w:firstLine="0"/>
        <w:rPr>
          <w:sz w:val="22"/>
          <w:szCs w:val="22"/>
        </w:rPr>
      </w:pPr>
      <w:r w:rsidRPr="00D82B35">
        <w:rPr>
          <w:sz w:val="22"/>
          <w:szCs w:val="22"/>
        </w:rPr>
        <w:t xml:space="preserve">Понуда важи </w:t>
      </w:r>
      <w:r w:rsidRPr="00D82B35">
        <w:rPr>
          <w:sz w:val="22"/>
          <w:szCs w:val="22"/>
          <w:lang w:val="sr-Cyrl-CS"/>
        </w:rPr>
        <w:t xml:space="preserve">............... </w:t>
      </w:r>
      <w:r w:rsidRPr="00D82B35">
        <w:rPr>
          <w:sz w:val="22"/>
          <w:szCs w:val="22"/>
        </w:rPr>
        <w:t xml:space="preserve">дана рачунато од дана јавног отварања понуда </w:t>
      </w:r>
      <w:r w:rsidRPr="00D82B35">
        <w:rPr>
          <w:sz w:val="22"/>
          <w:szCs w:val="22"/>
          <w:lang w:val="sr-Cyrl-CS"/>
        </w:rPr>
        <w:t>.</w:t>
      </w:r>
    </w:p>
    <w:p w:rsidR="006F4FB6" w:rsidRPr="00D82B35" w:rsidRDefault="006F4FB6" w:rsidP="006F4FB6">
      <w:pPr>
        <w:pStyle w:val="NormalWeb"/>
        <w:spacing w:before="0" w:beforeAutospacing="0" w:after="0" w:line="360" w:lineRule="auto"/>
        <w:ind w:left="360"/>
        <w:rPr>
          <w:sz w:val="22"/>
          <w:szCs w:val="22"/>
        </w:rPr>
      </w:pPr>
    </w:p>
    <w:p w:rsidR="006F4FB6" w:rsidRDefault="006F4FB6" w:rsidP="006F4FB6">
      <w:pPr>
        <w:pStyle w:val="NormalWeb"/>
        <w:numPr>
          <w:ilvl w:val="0"/>
          <w:numId w:val="14"/>
        </w:numPr>
        <w:spacing w:before="0" w:beforeAutospacing="0" w:after="0" w:line="360" w:lineRule="auto"/>
        <w:ind w:left="360" w:firstLine="0"/>
      </w:pPr>
      <w:r>
        <w:rPr>
          <w:lang w:val="sr-Cyrl-CS"/>
        </w:rPr>
        <w:t>Услови плаћања.............................</w:t>
      </w:r>
    </w:p>
    <w:p w:rsidR="006F4FB6" w:rsidRPr="004D2865" w:rsidRDefault="006F4FB6" w:rsidP="006F4FB6">
      <w:pPr>
        <w:pStyle w:val="NormalWeb"/>
        <w:spacing w:before="0" w:beforeAutospacing="0" w:after="0" w:line="360" w:lineRule="auto"/>
        <w:ind w:left="360"/>
      </w:pPr>
    </w:p>
    <w:p w:rsidR="006F4FB6" w:rsidRPr="00474CD9" w:rsidRDefault="006F4FB6" w:rsidP="006F4FB6">
      <w:pPr>
        <w:pStyle w:val="NormalWeb"/>
        <w:numPr>
          <w:ilvl w:val="0"/>
          <w:numId w:val="14"/>
        </w:numPr>
        <w:spacing w:before="0" w:beforeAutospacing="0" w:after="0" w:line="360" w:lineRule="auto"/>
        <w:ind w:left="360" w:firstLine="0"/>
      </w:pPr>
      <w:r>
        <w:rPr>
          <w:lang w:val="sr-Cyrl-CS"/>
        </w:rPr>
        <w:t>Рок  испоруке.............................</w:t>
      </w:r>
    </w:p>
    <w:p w:rsidR="006F4FB6" w:rsidRPr="006F4FB6" w:rsidRDefault="006F4FB6" w:rsidP="006F4FB6">
      <w:pPr>
        <w:pStyle w:val="NormalWeb"/>
        <w:spacing w:before="0" w:beforeAutospacing="0" w:after="0"/>
        <w:rPr>
          <w:lang w:val="sr-Cyrl-CS"/>
        </w:rPr>
      </w:pPr>
    </w:p>
    <w:p w:rsidR="006F4FB6" w:rsidRDefault="006F4FB6" w:rsidP="006F4FB6">
      <w:pPr>
        <w:pStyle w:val="NormalWeb"/>
        <w:spacing w:after="0"/>
      </w:pPr>
      <w:r>
        <w:rPr>
          <w:lang w:val="de-DE"/>
        </w:rPr>
        <w:t>Датум</w:t>
      </w:r>
      <w:r>
        <w:t>:.................201</w:t>
      </w:r>
      <w:r>
        <w:rPr>
          <w:lang w:val="sr-Cyrl-CS"/>
        </w:rPr>
        <w:t>6.</w:t>
      </w:r>
      <w:r>
        <w:t xml:space="preserve"> </w:t>
      </w:r>
      <w:r>
        <w:rPr>
          <w:lang w:val="de-DE"/>
        </w:rPr>
        <w:t>године</w:t>
      </w:r>
      <w:r>
        <w:t xml:space="preserve"> </w:t>
      </w:r>
      <w:r>
        <w:rPr>
          <w:lang w:val="sr-Cyrl-CS"/>
        </w:rPr>
        <w:t xml:space="preserve">     </w:t>
      </w:r>
      <w:r>
        <w:rPr>
          <w:lang w:val="sr-Cyrl-CS"/>
        </w:rPr>
        <w:tab/>
        <w:t xml:space="preserve">        </w:t>
      </w:r>
      <w:r>
        <w:rPr>
          <w:lang w:val="de-DE"/>
        </w:rPr>
        <w:t>М</w:t>
      </w:r>
      <w:r>
        <w:t xml:space="preserve">. </w:t>
      </w:r>
      <w:r>
        <w:rPr>
          <w:lang w:val="de-DE"/>
        </w:rPr>
        <w:t>П</w:t>
      </w:r>
      <w:r>
        <w:t xml:space="preserve">. </w:t>
      </w:r>
      <w:r>
        <w:rPr>
          <w:lang w:val="sr-Cyrl-CS"/>
        </w:rPr>
        <w:t xml:space="preserve">                         </w:t>
      </w:r>
      <w:r>
        <w:rPr>
          <w:lang w:val="de-DE"/>
        </w:rPr>
        <w:t>Потпис</w:t>
      </w:r>
      <w:r>
        <w:t xml:space="preserve"> </w:t>
      </w:r>
      <w:r>
        <w:rPr>
          <w:lang w:val="de-DE"/>
        </w:rPr>
        <w:t>одговорног</w:t>
      </w:r>
      <w:r>
        <w:t xml:space="preserve"> </w:t>
      </w:r>
      <w:r>
        <w:rPr>
          <w:lang w:val="de-DE"/>
        </w:rPr>
        <w:t>лица</w:t>
      </w:r>
      <w:r>
        <w:t>: ……………………</w:t>
      </w:r>
    </w:p>
    <w:p w:rsidR="006F4FB6" w:rsidRDefault="006F4FB6" w:rsidP="006F4FB6">
      <w:pPr>
        <w:pStyle w:val="NormalWeb"/>
        <w:spacing w:after="0"/>
      </w:pPr>
    </w:p>
    <w:p w:rsidR="006F4FB6" w:rsidRPr="00474CD9" w:rsidRDefault="006F4FB6" w:rsidP="006F4FB6"/>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r>
        <w:rPr>
          <w:b/>
          <w:lang w:val="sr-Cyrl-CS"/>
        </w:rPr>
        <w:t>ОБРАЗАЦ ТРОШКОВА ПРИПРЕМА ПОНУДЕ</w:t>
      </w: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center"/>
        <w:rPr>
          <w:b/>
          <w:lang w:val="sr-Cyrl-CS"/>
        </w:rPr>
      </w:pPr>
      <w:r>
        <w:rPr>
          <w:b/>
          <w:lang w:val="sr-Cyrl-CS"/>
        </w:rPr>
        <w:t>ТРОШКОВНИК ПРИПРЕМАЊА ПОНУДЕ</w:t>
      </w: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12/16</w:t>
      </w:r>
    </w:p>
    <w:p w:rsidR="006F4FB6" w:rsidRDefault="006F4FB6" w:rsidP="006F4FB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F4FB6" w:rsidTr="00004682">
        <w:tc>
          <w:tcPr>
            <w:tcW w:w="648" w:type="dxa"/>
          </w:tcPr>
          <w:p w:rsidR="006F4FB6" w:rsidRPr="004F5A18" w:rsidRDefault="006F4FB6" w:rsidP="00004682">
            <w:pPr>
              <w:tabs>
                <w:tab w:val="left" w:pos="912"/>
              </w:tabs>
              <w:spacing w:line="360" w:lineRule="auto"/>
              <w:jc w:val="center"/>
              <w:rPr>
                <w:b/>
                <w:lang w:val="sr-Cyrl-CS"/>
              </w:rPr>
            </w:pPr>
            <w:r w:rsidRPr="004F5A18">
              <w:rPr>
                <w:b/>
                <w:lang w:val="sr-Cyrl-CS"/>
              </w:rPr>
              <w:t>Р.бр</w:t>
            </w:r>
          </w:p>
        </w:tc>
        <w:tc>
          <w:tcPr>
            <w:tcW w:w="4140" w:type="dxa"/>
          </w:tcPr>
          <w:p w:rsidR="006F4FB6" w:rsidRPr="004F5A18" w:rsidRDefault="006F4FB6" w:rsidP="00004682">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F4FB6" w:rsidRPr="004F5A18" w:rsidRDefault="006F4FB6" w:rsidP="00004682">
            <w:pPr>
              <w:tabs>
                <w:tab w:val="left" w:pos="912"/>
              </w:tabs>
              <w:spacing w:line="360" w:lineRule="auto"/>
              <w:jc w:val="center"/>
              <w:rPr>
                <w:b/>
                <w:lang w:val="sr-Cyrl-CS"/>
              </w:rPr>
            </w:pPr>
            <w:r w:rsidRPr="004F5A18">
              <w:rPr>
                <w:b/>
                <w:lang w:val="sr-Cyrl-CS"/>
              </w:rPr>
              <w:t>Износ</w:t>
            </w: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1</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2</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3</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4</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bl>
    <w:p w:rsidR="006F4FB6" w:rsidRPr="005E1619"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F4FB6" w:rsidRPr="00F83FC9" w:rsidRDefault="006F4FB6" w:rsidP="006F4FB6"/>
    <w:p w:rsidR="006F4FB6" w:rsidRDefault="006F4FB6" w:rsidP="006F4FB6"/>
    <w:p w:rsidR="006F4FB6" w:rsidRDefault="006F4FB6" w:rsidP="006F4FB6">
      <w:pPr>
        <w:jc w:val="center"/>
      </w:pPr>
    </w:p>
    <w:p w:rsidR="006F4FB6" w:rsidRDefault="006F4FB6" w:rsidP="006F4FB6">
      <w:pPr>
        <w:jc w:val="center"/>
      </w:pPr>
    </w:p>
    <w:p w:rsidR="006F4FB6" w:rsidRPr="00A2398D" w:rsidRDefault="006F4FB6" w:rsidP="006F4FB6">
      <w:pPr>
        <w:jc w:val="center"/>
        <w:rPr>
          <w:lang w:val="sr-Cyrl-CS"/>
        </w:rPr>
      </w:pPr>
    </w:p>
    <w:p w:rsidR="00585168" w:rsidRDefault="00585168" w:rsidP="002B7551">
      <w:pPr>
        <w:tabs>
          <w:tab w:val="left" w:pos="912"/>
        </w:tabs>
        <w:spacing w:line="360" w:lineRule="auto"/>
        <w:jc w:val="both"/>
        <w:rPr>
          <w:b/>
          <w:lang w:val="sr-Cyrl-CS"/>
        </w:rPr>
      </w:pPr>
    </w:p>
    <w:sectPr w:rsidR="00585168"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C4" w:rsidRDefault="007778C4" w:rsidP="00202175">
      <w:r>
        <w:separator/>
      </w:r>
    </w:p>
  </w:endnote>
  <w:endnote w:type="continuationSeparator" w:id="1">
    <w:p w:rsidR="007778C4" w:rsidRDefault="007778C4"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Cirilica">
    <w:altName w:val="Arial"/>
    <w:charset w:val="00"/>
    <w:family w:val="swiss"/>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EB5EBF" w:rsidRDefault="00EB5EBF">
        <w:pPr>
          <w:pStyle w:val="Footer"/>
          <w:jc w:val="center"/>
        </w:pPr>
        <w:fldSimple w:instr=" PAGE   \* MERGEFORMAT ">
          <w:r w:rsidR="006F4FB6">
            <w:rPr>
              <w:noProof/>
            </w:rPr>
            <w:t>15</w:t>
          </w:r>
        </w:fldSimple>
      </w:p>
    </w:sdtContent>
  </w:sdt>
  <w:p w:rsidR="00EB5EBF" w:rsidRPr="00202175" w:rsidRDefault="00EB5EB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C4" w:rsidRDefault="007778C4" w:rsidP="00202175">
      <w:r>
        <w:separator/>
      </w:r>
    </w:p>
  </w:footnote>
  <w:footnote w:type="continuationSeparator" w:id="1">
    <w:p w:rsidR="007778C4" w:rsidRDefault="007778C4"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F" w:rsidRDefault="00EB5EBF">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EB5EBF" w:rsidRPr="00860BA2" w:rsidRDefault="00EB5EBF">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Конкурсна документација з</w:t>
                      </w:r>
                      <w:r w:rsidR="007F71E2">
                        <w:rPr>
                          <w:i/>
                          <w:color w:val="FFFFFF" w:themeColor="background1"/>
                          <w:sz w:val="28"/>
                          <w:szCs w:val="28"/>
                          <w:lang w:val="sr-Cyrl-CS"/>
                        </w:rPr>
                        <w:t xml:space="preserve">а јавну набавку добра </w:t>
                      </w:r>
                      <w:r>
                        <w:rPr>
                          <w:i/>
                          <w:color w:val="FFFFFF" w:themeColor="background1"/>
                          <w:sz w:val="28"/>
                          <w:szCs w:val="28"/>
                          <w:lang w:val="sr-Cyrl-CS"/>
                        </w:rPr>
                        <w:t xml:space="preserve">  – партија 1</w:t>
                      </w:r>
                    </w:sdtContent>
                  </w:sdt>
                  <w:r>
                    <w:rPr>
                      <w:i/>
                      <w:color w:val="FFFFFF" w:themeColor="background1"/>
                      <w:sz w:val="28"/>
                      <w:szCs w:val="28"/>
                      <w:lang w:val="sr-Cyrl-CS"/>
                    </w:rPr>
                    <w:t xml:space="preserve"> </w:t>
                  </w:r>
                  <w:r>
                    <w:rPr>
                      <w:i/>
                      <w:color w:val="FFFFFF" w:themeColor="background1"/>
                      <w:sz w:val="28"/>
                      <w:szCs w:val="28"/>
                    </w:rPr>
                    <w:t xml:space="preserve">M </w:t>
                  </w:r>
                  <w:r>
                    <w:rPr>
                      <w:i/>
                      <w:color w:val="FFFFFF" w:themeColor="background1"/>
                      <w:sz w:val="28"/>
                      <w:szCs w:val="28"/>
                      <w:lang w:val="sr-Cyrl-CS"/>
                    </w:rPr>
                    <w:t>12</w:t>
                  </w:r>
                  <w:r>
                    <w:rPr>
                      <w:i/>
                      <w:color w:val="FFFFFF" w:themeColor="background1"/>
                      <w:sz w:val="28"/>
                      <w:szCs w:val="28"/>
                    </w:rPr>
                    <w:t>/16</w:t>
                  </w:r>
                  <w:r>
                    <w:rPr>
                      <w:i/>
                      <w:color w:val="FFFFFF" w:themeColor="background1"/>
                      <w:sz w:val="28"/>
                      <w:szCs w:val="28"/>
                      <w:lang w:val="sr-Cyrl-CS"/>
                    </w:rPr>
                    <w:t>- канцеларијски материјал копир папир</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EB5EBF" w:rsidRPr="008B2E88" w:rsidRDefault="00EB5EB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093BD3"/>
    <w:multiLevelType w:val="hybridMultilevel"/>
    <w:tmpl w:val="57E0C29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E0B4F67"/>
    <w:multiLevelType w:val="multilevel"/>
    <w:tmpl w:val="F3D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90315"/>
    <w:multiLevelType w:val="multilevel"/>
    <w:tmpl w:val="B47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3"/>
  </w:num>
  <w:num w:numId="9">
    <w:abstractNumId w:val="7"/>
  </w:num>
  <w:num w:numId="10">
    <w:abstractNumId w:val="5"/>
  </w:num>
  <w:num w:numId="11">
    <w:abstractNumId w:val="14"/>
  </w:num>
  <w:num w:numId="12">
    <w:abstractNumId w:val="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486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85168"/>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4FB6"/>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778C4"/>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7F71E2"/>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15DB"/>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5EBF"/>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paragraph" w:styleId="NormalWeb">
    <w:name w:val="Normal (Web)"/>
    <w:basedOn w:val="Normal"/>
    <w:uiPriority w:val="99"/>
    <w:unhideWhenUsed/>
    <w:rsid w:val="006F4FB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3430</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 партија 1</dc:title>
  <dc:subject/>
  <dc:creator>Vesna Milutinovic</dc:creator>
  <cp:keywords/>
  <dc:description/>
  <cp:lastModifiedBy>XP</cp:lastModifiedBy>
  <cp:revision>2</cp:revision>
  <cp:lastPrinted>2015-06-24T07:40:00Z</cp:lastPrinted>
  <dcterms:created xsi:type="dcterms:W3CDTF">2016-05-05T12:35:00Z</dcterms:created>
  <dcterms:modified xsi:type="dcterms:W3CDTF">2016-05-05T12:35:00Z</dcterms:modified>
</cp:coreProperties>
</file>